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88" w:rsidRDefault="00AE3388" w:rsidP="00AE3388">
      <w:pPr>
        <w:pStyle w:val="Sinespaciado"/>
        <w:jc w:val="center"/>
        <w:rPr>
          <w:b/>
          <w:sz w:val="56"/>
          <w:u w:val="single"/>
        </w:rPr>
      </w:pPr>
    </w:p>
    <w:p w:rsidR="00AE3388" w:rsidRDefault="00AE3388" w:rsidP="00AE3388">
      <w:pPr>
        <w:pStyle w:val="Sinespaciado"/>
        <w:jc w:val="center"/>
        <w:rPr>
          <w:b/>
          <w:sz w:val="56"/>
          <w:u w:val="single"/>
        </w:rPr>
      </w:pPr>
    </w:p>
    <w:p w:rsidR="00AE3388" w:rsidRDefault="00AE3388" w:rsidP="00AE3388">
      <w:pPr>
        <w:pStyle w:val="Sinespaciado"/>
        <w:jc w:val="center"/>
        <w:rPr>
          <w:b/>
          <w:sz w:val="56"/>
          <w:u w:val="single"/>
        </w:rPr>
      </w:pPr>
    </w:p>
    <w:p w:rsidR="00AE3388" w:rsidRPr="00E25665" w:rsidRDefault="00AE3388" w:rsidP="00AE3388">
      <w:pPr>
        <w:pStyle w:val="Sinespaciado"/>
        <w:jc w:val="center"/>
        <w:rPr>
          <w:b/>
          <w:sz w:val="56"/>
          <w:u w:val="single"/>
        </w:rPr>
      </w:pPr>
      <w:r w:rsidRPr="00E25665">
        <w:rPr>
          <w:b/>
          <w:sz w:val="56"/>
          <w:u w:val="single"/>
        </w:rPr>
        <w:t xml:space="preserve">COMUNICADO Nº 001 </w:t>
      </w:r>
    </w:p>
    <w:p w:rsidR="00AE3388" w:rsidRPr="00E25665" w:rsidRDefault="00AE3388" w:rsidP="00AE3388">
      <w:pPr>
        <w:pStyle w:val="Sinespaciado"/>
        <w:jc w:val="center"/>
        <w:rPr>
          <w:sz w:val="36"/>
        </w:rPr>
      </w:pPr>
    </w:p>
    <w:p w:rsidR="00AE3388" w:rsidRPr="00E25665" w:rsidRDefault="00AE3388" w:rsidP="00AE3388">
      <w:pPr>
        <w:pStyle w:val="Sinespaciado"/>
        <w:jc w:val="center"/>
        <w:rPr>
          <w:sz w:val="44"/>
        </w:rPr>
      </w:pPr>
      <w:r w:rsidRPr="00E25665">
        <w:rPr>
          <w:sz w:val="44"/>
        </w:rPr>
        <w:t>P.S. 007-SUP-RAICA-2022</w:t>
      </w:r>
    </w:p>
    <w:p w:rsidR="00AE3388" w:rsidRPr="00E25665" w:rsidRDefault="00AE3388" w:rsidP="00AE3388">
      <w:pPr>
        <w:pStyle w:val="Sinespaciado"/>
        <w:jc w:val="center"/>
        <w:rPr>
          <w:sz w:val="36"/>
        </w:rPr>
      </w:pPr>
      <w:r w:rsidRPr="00E25665">
        <w:rPr>
          <w:sz w:val="36"/>
        </w:rPr>
        <w:t xml:space="preserve"> </w:t>
      </w:r>
    </w:p>
    <w:p w:rsidR="00AE3388" w:rsidRPr="00E25665" w:rsidRDefault="00AE3388" w:rsidP="00AE3388">
      <w:pPr>
        <w:pStyle w:val="Sinespaciado"/>
        <w:jc w:val="both"/>
        <w:rPr>
          <w:sz w:val="40"/>
        </w:rPr>
      </w:pPr>
      <w:r w:rsidRPr="00E25665">
        <w:rPr>
          <w:sz w:val="40"/>
        </w:rPr>
        <w:t>Se comunica a los postulantes del Proceso de selección P.S.007-SUP-RAICA-2022; que, en el marco de la implementación de la Ley 31549 y en tanto dure ésta, los procesos de selección por modal</w:t>
      </w:r>
      <w:r>
        <w:rPr>
          <w:sz w:val="40"/>
        </w:rPr>
        <w:t>idad de Suplencia (728) quedan</w:t>
      </w:r>
      <w:r w:rsidRPr="00E25665">
        <w:rPr>
          <w:sz w:val="40"/>
        </w:rPr>
        <w:t xml:space="preserve"> suspendidos en forma inmediata. Agradecemos su atención y comprensión. </w:t>
      </w:r>
    </w:p>
    <w:p w:rsidR="00AE3388" w:rsidRDefault="00AE3388" w:rsidP="00AE3388">
      <w:pPr>
        <w:pStyle w:val="Sinespaciado"/>
        <w:jc w:val="center"/>
        <w:rPr>
          <w:sz w:val="40"/>
        </w:rPr>
      </w:pPr>
    </w:p>
    <w:p w:rsidR="00AE3388" w:rsidRPr="00E25665" w:rsidRDefault="00AE3388" w:rsidP="00AE3388">
      <w:pPr>
        <w:pStyle w:val="Sinespaciado"/>
        <w:jc w:val="center"/>
        <w:rPr>
          <w:sz w:val="40"/>
        </w:rPr>
      </w:pPr>
    </w:p>
    <w:p w:rsidR="00AE3388" w:rsidRPr="00E25665" w:rsidRDefault="00AE3388" w:rsidP="00AE3388">
      <w:pPr>
        <w:pStyle w:val="Sinespaciado"/>
        <w:jc w:val="center"/>
        <w:rPr>
          <w:sz w:val="44"/>
        </w:rPr>
      </w:pPr>
      <w:r w:rsidRPr="00E25665">
        <w:rPr>
          <w:sz w:val="44"/>
        </w:rPr>
        <w:t>La Comisión.</w:t>
      </w:r>
    </w:p>
    <w:p w:rsidR="00AE3388" w:rsidRPr="00E25665" w:rsidRDefault="00AE3388" w:rsidP="00AE3388">
      <w:pPr>
        <w:pStyle w:val="Sinespaciado"/>
        <w:jc w:val="center"/>
        <w:rPr>
          <w:sz w:val="36"/>
        </w:rPr>
      </w:pPr>
      <w:r w:rsidRPr="00E25665">
        <w:rPr>
          <w:sz w:val="36"/>
        </w:rPr>
        <w:t xml:space="preserve"> </w:t>
      </w:r>
    </w:p>
    <w:p w:rsidR="00AE3388" w:rsidRPr="00E25665" w:rsidRDefault="00AE3388" w:rsidP="00AE3388">
      <w:pPr>
        <w:pStyle w:val="Sinespaciado"/>
        <w:jc w:val="right"/>
        <w:rPr>
          <w:sz w:val="40"/>
        </w:rPr>
      </w:pPr>
      <w:r w:rsidRPr="00E25665">
        <w:rPr>
          <w:sz w:val="40"/>
        </w:rPr>
        <w:t>Ica</w:t>
      </w:r>
      <w:r>
        <w:rPr>
          <w:sz w:val="40"/>
        </w:rPr>
        <w:t>, 07</w:t>
      </w:r>
      <w:r w:rsidRPr="00E25665">
        <w:rPr>
          <w:sz w:val="40"/>
        </w:rPr>
        <w:t xml:space="preserve"> de se</w:t>
      </w:r>
      <w:r>
        <w:rPr>
          <w:sz w:val="40"/>
        </w:rPr>
        <w:t>p</w:t>
      </w:r>
      <w:r w:rsidRPr="00E25665">
        <w:rPr>
          <w:sz w:val="40"/>
        </w:rPr>
        <w:t>tiembre de 2022</w:t>
      </w:r>
    </w:p>
    <w:p w:rsidR="00887DC7" w:rsidRDefault="00887DC7">
      <w:bookmarkStart w:id="0" w:name="_GoBack"/>
      <w:bookmarkEnd w:id="0"/>
    </w:p>
    <w:sectPr w:rsidR="00887DC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9B" w:rsidRDefault="00923E9B" w:rsidP="00AE3388">
      <w:pPr>
        <w:spacing w:after="0" w:line="240" w:lineRule="auto"/>
      </w:pPr>
      <w:r>
        <w:separator/>
      </w:r>
    </w:p>
  </w:endnote>
  <w:endnote w:type="continuationSeparator" w:id="0">
    <w:p w:rsidR="00923E9B" w:rsidRDefault="00923E9B" w:rsidP="00AE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88" w:rsidRDefault="00AE3388" w:rsidP="00AE3388">
    <w:pPr>
      <w:pStyle w:val="Piedepgina"/>
      <w:jc w:val="right"/>
    </w:pPr>
    <w:r>
      <w:rPr>
        <w:noProof/>
        <w:lang w:eastAsia="es-PE"/>
      </w:rPr>
      <w:drawing>
        <wp:inline distT="0" distB="0" distL="0" distR="0" wp14:anchorId="420455D0">
          <wp:extent cx="1359535" cy="55499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9B" w:rsidRDefault="00923E9B" w:rsidP="00AE3388">
      <w:pPr>
        <w:spacing w:after="0" w:line="240" w:lineRule="auto"/>
      </w:pPr>
      <w:r>
        <w:separator/>
      </w:r>
    </w:p>
  </w:footnote>
  <w:footnote w:type="continuationSeparator" w:id="0">
    <w:p w:rsidR="00923E9B" w:rsidRDefault="00923E9B" w:rsidP="00AE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88" w:rsidRDefault="00AE3388" w:rsidP="00AE3388">
    <w:pPr>
      <w:pStyle w:val="Ttulo1"/>
      <w:numPr>
        <w:ilvl w:val="0"/>
        <w:numId w:val="0"/>
      </w:numPr>
      <w:ind w:left="432"/>
      <w:rPr>
        <w:noProof/>
      </w:rPr>
    </w:pPr>
  </w:p>
  <w:p w:rsidR="00AE3388" w:rsidRPr="00556364" w:rsidRDefault="00AE3388" w:rsidP="00AE3388">
    <w:pPr>
      <w:pStyle w:val="Ttulo1"/>
      <w:numPr>
        <w:ilvl w:val="0"/>
        <w:numId w:val="0"/>
      </w:numPr>
      <w:ind w:left="432"/>
      <w:rPr>
        <w:rFonts w:ascii="Arial Black" w:hAnsi="Arial Black"/>
        <w:i/>
        <w:iCs/>
        <w:sz w:val="12"/>
        <w:szCs w:val="12"/>
        <w:lang w:val="es-PE"/>
      </w:rPr>
    </w:pPr>
    <w:r>
      <w:rPr>
        <w:noProof/>
        <w:lang w:val="es-PE"/>
      </w:rPr>
      <w:drawing>
        <wp:anchor distT="0" distB="0" distL="114300" distR="114300" simplePos="0" relativeHeight="251659264" behindDoc="0" locked="0" layoutInCell="1" allowOverlap="1" wp14:anchorId="1EEEC852" wp14:editId="4987B06E">
          <wp:simplePos x="0" y="0"/>
          <wp:positionH relativeFrom="page">
            <wp:posOffset>241935</wp:posOffset>
          </wp:positionH>
          <wp:positionV relativeFrom="page">
            <wp:posOffset>397510</wp:posOffset>
          </wp:positionV>
          <wp:extent cx="1619250" cy="570865"/>
          <wp:effectExtent l="0" t="0" r="0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7820">
      <w:rPr>
        <w:rFonts w:ascii="Franklin Gothic Medium" w:hAnsi="Franklin Gothic Medium"/>
        <w:sz w:val="14"/>
        <w:szCs w:val="14"/>
        <w:shd w:val="clear" w:color="auto" w:fill="FFFFFF"/>
      </w:rPr>
      <w:t>“</w:t>
    </w:r>
    <w:r w:rsidRPr="00556364">
      <w:rPr>
        <w:rFonts w:ascii="Arial Black" w:hAnsi="Arial Black"/>
        <w:i/>
        <w:iCs/>
        <w:sz w:val="12"/>
        <w:szCs w:val="12"/>
        <w:shd w:val="clear" w:color="auto" w:fill="FFFFFF"/>
      </w:rPr>
      <w:t>Decenio de la Igualdad de Oportunidades para Mujeres y Hombres</w:t>
    </w:r>
    <w:r w:rsidRPr="00556364">
      <w:rPr>
        <w:rFonts w:ascii="Arial Black" w:hAnsi="Arial Black"/>
        <w:i/>
        <w:iCs/>
        <w:sz w:val="12"/>
        <w:szCs w:val="12"/>
        <w:lang w:val="es-PE"/>
      </w:rPr>
      <w:t>”</w:t>
    </w:r>
  </w:p>
  <w:p w:rsidR="00AE3388" w:rsidRPr="00556364" w:rsidRDefault="00AE3388" w:rsidP="00AE3388">
    <w:pPr>
      <w:pStyle w:val="Ttulo1"/>
      <w:numPr>
        <w:ilvl w:val="0"/>
        <w:numId w:val="0"/>
      </w:numPr>
      <w:ind w:left="432"/>
      <w:rPr>
        <w:rFonts w:ascii="Arial Black" w:hAnsi="Arial Black"/>
        <w:i/>
        <w:iCs/>
        <w:w w:val="105"/>
        <w:sz w:val="12"/>
        <w:szCs w:val="12"/>
        <w:lang w:val="es-PE"/>
      </w:rPr>
    </w:pPr>
    <w:r w:rsidRPr="00556364">
      <w:rPr>
        <w:rFonts w:ascii="Arial Black" w:hAnsi="Arial Black"/>
        <w:i/>
        <w:iCs/>
        <w:sz w:val="12"/>
        <w:szCs w:val="12"/>
        <w:bdr w:val="none" w:sz="0" w:space="0" w:color="auto" w:frame="1"/>
        <w:shd w:val="clear" w:color="auto" w:fill="FFFFFF"/>
        <w:lang w:val="es-PE"/>
      </w:rPr>
      <w:t>“Año del Fortalecimiento de la Soberanía Nacional”</w:t>
    </w:r>
  </w:p>
  <w:p w:rsidR="00AE3388" w:rsidRDefault="00AE33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88"/>
    <w:rsid w:val="00887DC7"/>
    <w:rsid w:val="00923E9B"/>
    <w:rsid w:val="00A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F20F041-7040-4ED6-BE94-84E3B7C3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338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val="es-ES" w:eastAsia="es-PE"/>
    </w:rPr>
  </w:style>
  <w:style w:type="paragraph" w:styleId="Ttulo2">
    <w:name w:val="heading 2"/>
    <w:basedOn w:val="Normal"/>
    <w:next w:val="Normal"/>
    <w:link w:val="Ttulo2Car"/>
    <w:uiPriority w:val="9"/>
    <w:qFormat/>
    <w:rsid w:val="00AE3388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paragraph" w:styleId="Ttulo3">
    <w:name w:val="heading 3"/>
    <w:basedOn w:val="Normal"/>
    <w:next w:val="Normal"/>
    <w:link w:val="Ttulo3Car"/>
    <w:uiPriority w:val="9"/>
    <w:qFormat/>
    <w:rsid w:val="00AE3388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paragraph" w:styleId="Ttulo4">
    <w:name w:val="heading 4"/>
    <w:basedOn w:val="Normal"/>
    <w:next w:val="Normal"/>
    <w:link w:val="Ttulo4Car"/>
    <w:uiPriority w:val="99"/>
    <w:qFormat/>
    <w:rsid w:val="00AE3388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paragraph" w:styleId="Ttulo5">
    <w:name w:val="heading 5"/>
    <w:basedOn w:val="Normal"/>
    <w:next w:val="Normal"/>
    <w:link w:val="Ttulo5Car"/>
    <w:uiPriority w:val="9"/>
    <w:qFormat/>
    <w:rsid w:val="00AE338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paragraph" w:styleId="Ttulo6">
    <w:name w:val="heading 6"/>
    <w:basedOn w:val="Normal"/>
    <w:next w:val="Normal"/>
    <w:link w:val="Ttulo6Car"/>
    <w:uiPriority w:val="9"/>
    <w:qFormat/>
    <w:rsid w:val="00AE3388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paragraph" w:styleId="Ttulo7">
    <w:name w:val="heading 7"/>
    <w:basedOn w:val="Normal"/>
    <w:next w:val="Normal"/>
    <w:link w:val="Ttulo7Car"/>
    <w:uiPriority w:val="9"/>
    <w:qFormat/>
    <w:rsid w:val="00AE338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paragraph" w:styleId="Ttulo8">
    <w:name w:val="heading 8"/>
    <w:basedOn w:val="Normal"/>
    <w:next w:val="Normal"/>
    <w:link w:val="Ttulo8Car"/>
    <w:uiPriority w:val="9"/>
    <w:qFormat/>
    <w:rsid w:val="00AE3388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paragraph" w:styleId="Ttulo9">
    <w:name w:val="heading 9"/>
    <w:basedOn w:val="Normal"/>
    <w:next w:val="Normal"/>
    <w:link w:val="Ttulo9Car"/>
    <w:uiPriority w:val="9"/>
    <w:qFormat/>
    <w:rsid w:val="00AE33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AE338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E3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388"/>
  </w:style>
  <w:style w:type="paragraph" w:styleId="Piedepgina">
    <w:name w:val="footer"/>
    <w:basedOn w:val="Normal"/>
    <w:link w:val="PiedepginaCar"/>
    <w:uiPriority w:val="99"/>
    <w:unhideWhenUsed/>
    <w:rsid w:val="00AE3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388"/>
  </w:style>
  <w:style w:type="character" w:customStyle="1" w:styleId="Ttulo1Car">
    <w:name w:val="Título 1 Car"/>
    <w:basedOn w:val="Fuentedeprrafopredeter"/>
    <w:link w:val="Ttulo1"/>
    <w:uiPriority w:val="9"/>
    <w:rsid w:val="00AE3388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AE3388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AE3388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AE3388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AE3388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AE3388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AE3388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AE3388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AE3388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RRHH</dc:creator>
  <cp:keywords/>
  <dc:description/>
  <cp:lastModifiedBy>RRHH</cp:lastModifiedBy>
  <cp:revision>1</cp:revision>
  <dcterms:created xsi:type="dcterms:W3CDTF">2022-09-07T13:20:00Z</dcterms:created>
  <dcterms:modified xsi:type="dcterms:W3CDTF">2022-09-07T13:22:00Z</dcterms:modified>
</cp:coreProperties>
</file>