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2EF59AA1" w14:textId="08BF2ABF" w:rsidR="0019345A" w:rsidRDefault="0019345A" w:rsidP="0019345A">
      <w:pPr>
        <w:jc w:val="center"/>
        <w:rPr>
          <w:rFonts w:ascii="Arial" w:hAnsi="Arial" w:cs="Arial"/>
          <w:b/>
          <w:bCs/>
          <w:i/>
          <w:sz w:val="40"/>
          <w:szCs w:val="40"/>
        </w:rPr>
      </w:pPr>
      <w:r w:rsidRPr="0019345A">
        <w:rPr>
          <w:rFonts w:ascii="Arial" w:hAnsi="Arial" w:cs="Arial"/>
          <w:b/>
          <w:bCs/>
          <w:i/>
          <w:sz w:val="40"/>
          <w:szCs w:val="40"/>
        </w:rPr>
        <w:t>COMUNICADO</w:t>
      </w:r>
    </w:p>
    <w:p w14:paraId="28D7A8F2" w14:textId="77777777" w:rsidR="0019345A" w:rsidRPr="00FE7A66" w:rsidRDefault="0019345A" w:rsidP="0019345A">
      <w:pPr>
        <w:jc w:val="center"/>
        <w:rPr>
          <w:rFonts w:ascii="Arial" w:hAnsi="Arial" w:cs="Arial"/>
          <w:b/>
          <w:bCs/>
          <w:i/>
          <w:sz w:val="8"/>
          <w:szCs w:val="40"/>
        </w:rPr>
      </w:pPr>
    </w:p>
    <w:p w14:paraId="1F39D39A" w14:textId="3C0D4D1C" w:rsidR="0019345A" w:rsidRPr="00FF0A73" w:rsidRDefault="00FF0A73" w:rsidP="0019345A">
      <w:pPr>
        <w:jc w:val="both"/>
        <w:rPr>
          <w:rFonts w:ascii="Arial" w:hAnsi="Arial" w:cs="Arial"/>
          <w:i/>
          <w:sz w:val="22"/>
        </w:rPr>
      </w:pPr>
      <w:r w:rsidRPr="00FF0A73">
        <w:rPr>
          <w:rFonts w:ascii="Arial" w:hAnsi="Arial" w:cs="Arial"/>
          <w:i/>
          <w:sz w:val="32"/>
          <w:szCs w:val="28"/>
        </w:rPr>
        <w:t xml:space="preserve">Se comunica a los señores postulantes del proceso </w:t>
      </w:r>
      <w:r w:rsidRPr="00FF0A73">
        <w:rPr>
          <w:rFonts w:ascii="Arial" w:hAnsi="Arial" w:cs="Arial"/>
          <w:i/>
          <w:sz w:val="32"/>
          <w:szCs w:val="28"/>
          <w:highlight w:val="yellow"/>
        </w:rPr>
        <w:t>P.S.019-PVA-SCENT-2021</w:t>
      </w:r>
      <w:r w:rsidRPr="00FF0A73">
        <w:rPr>
          <w:rFonts w:ascii="Arial" w:hAnsi="Arial" w:cs="Arial"/>
          <w:i/>
          <w:sz w:val="32"/>
          <w:szCs w:val="28"/>
        </w:rPr>
        <w:t>, que por problemas técnicos en emisión de correos a los postulantes cuya cuenta de correo se encuentra en el dominio de Hotmail</w:t>
      </w:r>
      <w:r w:rsidR="0019345A" w:rsidRPr="00FF0A73">
        <w:rPr>
          <w:rFonts w:ascii="Arial" w:hAnsi="Arial" w:cs="Arial"/>
          <w:i/>
          <w:sz w:val="32"/>
          <w:szCs w:val="28"/>
        </w:rPr>
        <w:t>,</w:t>
      </w:r>
      <w:r w:rsidRPr="00FF0A73">
        <w:rPr>
          <w:rFonts w:ascii="Arial" w:hAnsi="Arial" w:cs="Arial"/>
          <w:i/>
          <w:sz w:val="32"/>
          <w:szCs w:val="28"/>
        </w:rPr>
        <w:t xml:space="preserve"> los que</w:t>
      </w:r>
      <w:r w:rsidR="0019345A" w:rsidRPr="00FF0A73">
        <w:rPr>
          <w:rFonts w:ascii="Arial" w:hAnsi="Arial" w:cs="Arial"/>
          <w:i/>
          <w:sz w:val="32"/>
          <w:szCs w:val="28"/>
        </w:rPr>
        <w:t xml:space="preserve"> </w:t>
      </w:r>
      <w:r w:rsidRPr="00FF0A73">
        <w:rPr>
          <w:rFonts w:ascii="Arial" w:hAnsi="Arial" w:cs="Arial"/>
          <w:i/>
          <w:sz w:val="32"/>
          <w:szCs w:val="28"/>
        </w:rPr>
        <w:t>impidieron el acceso a la plataforma de evaluación</w:t>
      </w:r>
      <w:r w:rsidR="00FE7A66">
        <w:rPr>
          <w:rFonts w:ascii="Arial" w:hAnsi="Arial" w:cs="Arial"/>
          <w:i/>
          <w:sz w:val="32"/>
          <w:szCs w:val="28"/>
        </w:rPr>
        <w:t xml:space="preserve"> de algunos</w:t>
      </w:r>
      <w:r w:rsidRPr="00FF0A73">
        <w:rPr>
          <w:rFonts w:ascii="Arial" w:hAnsi="Arial" w:cs="Arial"/>
          <w:i/>
          <w:sz w:val="32"/>
          <w:szCs w:val="28"/>
        </w:rPr>
        <w:t xml:space="preserve"> postulantes quienes debieron participar  a la prueba de enlace</w:t>
      </w:r>
      <w:r w:rsidR="0019345A" w:rsidRPr="00FF0A73">
        <w:rPr>
          <w:rFonts w:ascii="Arial" w:hAnsi="Arial" w:cs="Arial"/>
          <w:i/>
          <w:sz w:val="32"/>
          <w:szCs w:val="28"/>
        </w:rPr>
        <w:t xml:space="preserve">, </w:t>
      </w:r>
      <w:r w:rsidRPr="00FF0A73">
        <w:rPr>
          <w:rFonts w:ascii="Arial" w:hAnsi="Arial" w:cs="Arial"/>
          <w:i/>
          <w:sz w:val="32"/>
          <w:szCs w:val="28"/>
        </w:rPr>
        <w:t>por consiguiente, La Comisión ha determinado</w:t>
      </w:r>
      <w:r w:rsidR="0019345A" w:rsidRPr="00FF0A73">
        <w:rPr>
          <w:rFonts w:ascii="Arial" w:hAnsi="Arial" w:cs="Arial"/>
          <w:i/>
          <w:sz w:val="32"/>
          <w:szCs w:val="28"/>
        </w:rPr>
        <w:t xml:space="preserve"> </w:t>
      </w:r>
      <w:r w:rsidRPr="00FF0A73">
        <w:rPr>
          <w:rFonts w:ascii="Arial" w:hAnsi="Arial" w:cs="Arial"/>
          <w:i/>
          <w:sz w:val="32"/>
          <w:szCs w:val="28"/>
        </w:rPr>
        <w:t>retrotraer el proceso de selección a la etapa de</w:t>
      </w:r>
      <w:r w:rsidR="0019345A" w:rsidRPr="00FF0A73">
        <w:rPr>
          <w:rFonts w:ascii="Arial" w:hAnsi="Arial" w:cs="Arial"/>
          <w:i/>
          <w:sz w:val="32"/>
          <w:szCs w:val="28"/>
        </w:rPr>
        <w:t xml:space="preserve"> </w:t>
      </w:r>
      <w:r w:rsidRPr="00FF0A73">
        <w:rPr>
          <w:rFonts w:ascii="Arial" w:hAnsi="Arial" w:cs="Arial"/>
          <w:i/>
          <w:sz w:val="32"/>
          <w:szCs w:val="28"/>
        </w:rPr>
        <w:t>la prueba de enlace, para contar con la participación de todos los postulantes, quedando el cronograma de acuerdo al siguiente detalle:</w:t>
      </w:r>
    </w:p>
    <w:p w14:paraId="733D37E4" w14:textId="77777777" w:rsidR="0019345A" w:rsidRDefault="0019345A" w:rsidP="00033A09">
      <w:pPr>
        <w:pStyle w:val="Sinespaciado"/>
        <w:jc w:val="center"/>
        <w:rPr>
          <w:rFonts w:ascii="Arial" w:hAnsi="Arial" w:cs="Arial"/>
          <w:b/>
          <w:sz w:val="20"/>
          <w:szCs w:val="20"/>
        </w:rPr>
      </w:pPr>
    </w:p>
    <w:tbl>
      <w:tblPr>
        <w:tblW w:w="88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86"/>
        <w:gridCol w:w="3642"/>
        <w:gridCol w:w="1921"/>
      </w:tblGrid>
      <w:tr w:rsidR="0019345A" w:rsidRPr="00A84170" w14:paraId="10455521" w14:textId="77777777" w:rsidTr="00FF0A73">
        <w:trPr>
          <w:trHeight w:val="209"/>
        </w:trPr>
        <w:tc>
          <w:tcPr>
            <w:tcW w:w="8885" w:type="dxa"/>
            <w:gridSpan w:val="4"/>
            <w:shd w:val="clear" w:color="auto" w:fill="BDD6EE" w:themeFill="accent1" w:themeFillTint="66"/>
            <w:vAlign w:val="center"/>
          </w:tcPr>
          <w:p w14:paraId="1BCC8635" w14:textId="77777777" w:rsidR="0019345A" w:rsidRPr="00A84170" w:rsidRDefault="0019345A" w:rsidP="00405216">
            <w:pPr>
              <w:jc w:val="both"/>
              <w:rPr>
                <w:rFonts w:ascii="Arial" w:hAnsi="Arial" w:cs="Arial"/>
                <w:sz w:val="18"/>
                <w:szCs w:val="18"/>
                <w:lang w:val="es-MX"/>
              </w:rPr>
            </w:pPr>
            <w:r w:rsidRPr="00A84170">
              <w:rPr>
                <w:rFonts w:ascii="Arial" w:hAnsi="Arial" w:cs="Arial"/>
                <w:b/>
                <w:sz w:val="18"/>
                <w:szCs w:val="18"/>
                <w:lang w:val="es-MX"/>
              </w:rPr>
              <w:t>SELECCIÓN</w:t>
            </w:r>
          </w:p>
        </w:tc>
      </w:tr>
      <w:tr w:rsidR="0019345A" w:rsidRPr="00A84170" w14:paraId="778F1172" w14:textId="77777777" w:rsidTr="00FF0A73">
        <w:trPr>
          <w:trHeight w:val="351"/>
        </w:trPr>
        <w:tc>
          <w:tcPr>
            <w:tcW w:w="436" w:type="dxa"/>
            <w:shd w:val="clear" w:color="auto" w:fill="auto"/>
            <w:vAlign w:val="center"/>
          </w:tcPr>
          <w:p w14:paraId="4EDF9D77"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6</w:t>
            </w:r>
          </w:p>
        </w:tc>
        <w:tc>
          <w:tcPr>
            <w:tcW w:w="2886" w:type="dxa"/>
            <w:vAlign w:val="center"/>
          </w:tcPr>
          <w:p w14:paraId="73A8CD32" w14:textId="77777777" w:rsidR="0019345A" w:rsidRPr="00046D19" w:rsidRDefault="0019345A" w:rsidP="00405216">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642" w:type="dxa"/>
            <w:shd w:val="clear" w:color="auto" w:fill="auto"/>
            <w:vAlign w:val="center"/>
          </w:tcPr>
          <w:p w14:paraId="2DD4F7BE" w14:textId="47AE816C"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18</w:t>
            </w:r>
            <w:r>
              <w:rPr>
                <w:rFonts w:ascii="Arial" w:hAnsi="Arial" w:cs="Arial"/>
                <w:sz w:val="18"/>
                <w:szCs w:val="18"/>
                <w:lang w:val="es-MX"/>
              </w:rPr>
              <w:t xml:space="preserve"> de junio</w:t>
            </w:r>
            <w:r w:rsidRPr="00046D19">
              <w:rPr>
                <w:rFonts w:ascii="Arial" w:hAnsi="Arial" w:cs="Arial"/>
                <w:sz w:val="18"/>
                <w:szCs w:val="18"/>
                <w:lang w:val="es-MX"/>
              </w:rPr>
              <w:t xml:space="preserve"> del 2021</w:t>
            </w:r>
          </w:p>
          <w:p w14:paraId="5E31022C" w14:textId="739EBCB4"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a las 11</w:t>
            </w:r>
            <w:r w:rsidRPr="00D84FE6">
              <w:rPr>
                <w:rFonts w:ascii="Arial" w:hAnsi="Arial" w:cs="Arial"/>
                <w:sz w:val="18"/>
                <w:szCs w:val="18"/>
                <w:lang w:val="es-MX"/>
              </w:rPr>
              <w:t>:00 horas</w:t>
            </w:r>
          </w:p>
        </w:tc>
        <w:tc>
          <w:tcPr>
            <w:tcW w:w="1919" w:type="dxa"/>
            <w:shd w:val="clear" w:color="auto" w:fill="auto"/>
            <w:vAlign w:val="center"/>
          </w:tcPr>
          <w:p w14:paraId="192D3D22" w14:textId="77777777" w:rsidR="0019345A" w:rsidRDefault="0019345A" w:rsidP="00405216">
            <w:pPr>
              <w:jc w:val="center"/>
              <w:rPr>
                <w:rFonts w:ascii="Arial" w:hAnsi="Arial" w:cs="Arial"/>
                <w:sz w:val="18"/>
                <w:szCs w:val="18"/>
                <w:lang w:val="es-MX"/>
              </w:rPr>
            </w:pPr>
            <w:r>
              <w:rPr>
                <w:rFonts w:ascii="Arial" w:hAnsi="Arial" w:cs="Arial"/>
                <w:sz w:val="18"/>
                <w:szCs w:val="18"/>
                <w:lang w:val="es-MX"/>
              </w:rPr>
              <w:t>SGGI  – GCGP</w:t>
            </w:r>
          </w:p>
        </w:tc>
      </w:tr>
      <w:tr w:rsidR="0019345A" w:rsidRPr="00A84170" w14:paraId="4AD002F2" w14:textId="77777777" w:rsidTr="00FF0A73">
        <w:trPr>
          <w:trHeight w:val="351"/>
        </w:trPr>
        <w:tc>
          <w:tcPr>
            <w:tcW w:w="436" w:type="dxa"/>
            <w:shd w:val="clear" w:color="auto" w:fill="auto"/>
            <w:vAlign w:val="center"/>
          </w:tcPr>
          <w:p w14:paraId="469D4949"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7</w:t>
            </w:r>
          </w:p>
        </w:tc>
        <w:tc>
          <w:tcPr>
            <w:tcW w:w="2886" w:type="dxa"/>
            <w:vAlign w:val="center"/>
          </w:tcPr>
          <w:p w14:paraId="1B114D90" w14:textId="77777777" w:rsidR="0019345A" w:rsidRPr="00046D19" w:rsidRDefault="0019345A" w:rsidP="00405216">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642" w:type="dxa"/>
            <w:shd w:val="clear" w:color="auto" w:fill="auto"/>
            <w:vAlign w:val="center"/>
          </w:tcPr>
          <w:p w14:paraId="01D95134" w14:textId="2DD28468"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18</w:t>
            </w:r>
            <w:r>
              <w:rPr>
                <w:rFonts w:ascii="Arial" w:hAnsi="Arial" w:cs="Arial"/>
                <w:sz w:val="18"/>
                <w:szCs w:val="18"/>
                <w:lang w:val="es-MX"/>
              </w:rPr>
              <w:t xml:space="preserve"> de junio </w:t>
            </w:r>
            <w:r w:rsidRPr="00046D19">
              <w:rPr>
                <w:rFonts w:ascii="Arial" w:hAnsi="Arial" w:cs="Arial"/>
                <w:sz w:val="18"/>
                <w:szCs w:val="18"/>
                <w:lang w:val="es-MX"/>
              </w:rPr>
              <w:t>del 2021</w:t>
            </w:r>
          </w:p>
          <w:p w14:paraId="090CDABC" w14:textId="08E20EBB"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a las 12</w:t>
            </w:r>
            <w:r w:rsidRPr="00046D19">
              <w:rPr>
                <w:rFonts w:ascii="Arial" w:hAnsi="Arial" w:cs="Arial"/>
                <w:sz w:val="18"/>
                <w:szCs w:val="18"/>
                <w:lang w:val="es-MX"/>
              </w:rPr>
              <w:t xml:space="preserve">:00 horas </w:t>
            </w:r>
          </w:p>
        </w:tc>
        <w:tc>
          <w:tcPr>
            <w:tcW w:w="1919" w:type="dxa"/>
            <w:shd w:val="clear" w:color="auto" w:fill="auto"/>
            <w:vAlign w:val="center"/>
          </w:tcPr>
          <w:p w14:paraId="4D302388" w14:textId="77777777" w:rsidR="0019345A" w:rsidRPr="00A84170" w:rsidRDefault="0019345A" w:rsidP="00405216">
            <w:pPr>
              <w:jc w:val="center"/>
              <w:rPr>
                <w:rFonts w:ascii="Arial" w:hAnsi="Arial" w:cs="Arial"/>
                <w:sz w:val="18"/>
                <w:szCs w:val="18"/>
                <w:lang w:val="es-MX"/>
              </w:rPr>
            </w:pPr>
            <w:r>
              <w:rPr>
                <w:rFonts w:ascii="Arial" w:hAnsi="Arial" w:cs="Arial"/>
                <w:sz w:val="18"/>
                <w:szCs w:val="18"/>
                <w:lang w:val="es-MX"/>
              </w:rPr>
              <w:t>SGGI – GCGP</w:t>
            </w:r>
          </w:p>
        </w:tc>
      </w:tr>
      <w:tr w:rsidR="0019345A" w:rsidRPr="00A84170" w14:paraId="5A5E61C0" w14:textId="77777777" w:rsidTr="00FF0A73">
        <w:trPr>
          <w:trHeight w:val="351"/>
        </w:trPr>
        <w:tc>
          <w:tcPr>
            <w:tcW w:w="436" w:type="dxa"/>
            <w:shd w:val="clear" w:color="auto" w:fill="auto"/>
            <w:vAlign w:val="center"/>
          </w:tcPr>
          <w:p w14:paraId="290DD3B5"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8</w:t>
            </w:r>
          </w:p>
        </w:tc>
        <w:tc>
          <w:tcPr>
            <w:tcW w:w="2886" w:type="dxa"/>
            <w:vAlign w:val="center"/>
          </w:tcPr>
          <w:p w14:paraId="127F9FC6" w14:textId="77777777" w:rsidR="0019345A" w:rsidRPr="00046D19" w:rsidRDefault="0019345A" w:rsidP="00405216">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642" w:type="dxa"/>
            <w:shd w:val="clear" w:color="auto" w:fill="auto"/>
            <w:vAlign w:val="center"/>
          </w:tcPr>
          <w:p w14:paraId="45211A50" w14:textId="5B4AFDE2"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18</w:t>
            </w:r>
            <w:r>
              <w:rPr>
                <w:rFonts w:ascii="Arial" w:hAnsi="Arial" w:cs="Arial"/>
                <w:sz w:val="18"/>
                <w:szCs w:val="18"/>
                <w:lang w:val="es-MX"/>
              </w:rPr>
              <w:t xml:space="preserve"> de junio </w:t>
            </w:r>
            <w:r w:rsidRPr="00046D19">
              <w:rPr>
                <w:rFonts w:ascii="Arial" w:hAnsi="Arial" w:cs="Arial"/>
                <w:sz w:val="18"/>
                <w:szCs w:val="18"/>
                <w:lang w:val="es-MX"/>
              </w:rPr>
              <w:t xml:space="preserve">del 2021 </w:t>
            </w:r>
          </w:p>
          <w:p w14:paraId="21FB4F6C"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122AC57"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919" w:type="dxa"/>
            <w:shd w:val="clear" w:color="auto" w:fill="auto"/>
            <w:vAlign w:val="center"/>
          </w:tcPr>
          <w:p w14:paraId="6A3A51BB" w14:textId="77777777" w:rsidR="0019345A" w:rsidRPr="00A84170" w:rsidRDefault="0019345A" w:rsidP="00405216">
            <w:pPr>
              <w:jc w:val="center"/>
              <w:rPr>
                <w:rFonts w:ascii="Arial" w:hAnsi="Arial" w:cs="Arial"/>
                <w:sz w:val="18"/>
                <w:szCs w:val="18"/>
                <w:lang w:val="es-MX"/>
              </w:rPr>
            </w:pPr>
            <w:r>
              <w:rPr>
                <w:rFonts w:ascii="Arial" w:hAnsi="Arial" w:cs="Arial"/>
                <w:sz w:val="18"/>
                <w:szCs w:val="18"/>
                <w:lang w:val="es-MX"/>
              </w:rPr>
              <w:t xml:space="preserve">SGGI – GCTIC </w:t>
            </w:r>
          </w:p>
        </w:tc>
      </w:tr>
      <w:tr w:rsidR="0019345A" w:rsidRPr="00A84170" w14:paraId="16238D7D" w14:textId="77777777" w:rsidTr="00FF0A73">
        <w:trPr>
          <w:trHeight w:val="351"/>
        </w:trPr>
        <w:tc>
          <w:tcPr>
            <w:tcW w:w="436" w:type="dxa"/>
            <w:shd w:val="clear" w:color="auto" w:fill="auto"/>
            <w:vAlign w:val="center"/>
          </w:tcPr>
          <w:p w14:paraId="71D8F563" w14:textId="77777777" w:rsidR="0019345A" w:rsidRDefault="0019345A" w:rsidP="00405216">
            <w:pPr>
              <w:jc w:val="center"/>
              <w:rPr>
                <w:rFonts w:ascii="Arial" w:hAnsi="Arial" w:cs="Arial"/>
                <w:sz w:val="18"/>
                <w:szCs w:val="18"/>
                <w:lang w:val="es-MX"/>
              </w:rPr>
            </w:pPr>
            <w:r>
              <w:rPr>
                <w:rFonts w:ascii="Arial" w:hAnsi="Arial" w:cs="Arial"/>
                <w:sz w:val="18"/>
                <w:szCs w:val="18"/>
                <w:lang w:val="es-MX"/>
              </w:rPr>
              <w:t>9</w:t>
            </w:r>
          </w:p>
        </w:tc>
        <w:tc>
          <w:tcPr>
            <w:tcW w:w="2886" w:type="dxa"/>
            <w:vAlign w:val="center"/>
          </w:tcPr>
          <w:p w14:paraId="2B4AD3B9" w14:textId="77777777" w:rsidR="0019345A" w:rsidRPr="00A84170" w:rsidRDefault="0019345A" w:rsidP="00405216">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0A92450" w14:textId="77777777" w:rsidR="0019345A" w:rsidRPr="00A84170" w:rsidRDefault="0019345A" w:rsidP="00405216">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642" w:type="dxa"/>
            <w:shd w:val="clear" w:color="auto" w:fill="auto"/>
            <w:vAlign w:val="center"/>
          </w:tcPr>
          <w:p w14:paraId="23E3158A" w14:textId="65E61A3B" w:rsidR="0019345A" w:rsidRPr="00A84170" w:rsidRDefault="0019345A" w:rsidP="004052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w:t>
            </w:r>
            <w:r>
              <w:rPr>
                <w:rFonts w:ascii="Arial" w:hAnsi="Arial" w:cs="Arial"/>
                <w:sz w:val="18"/>
                <w:szCs w:val="18"/>
                <w:lang w:eastAsia="es-ES"/>
              </w:rPr>
              <w:t xml:space="preserve"> de junio desde las 17:00 horas al </w:t>
            </w:r>
            <w:r>
              <w:rPr>
                <w:rFonts w:ascii="Arial" w:hAnsi="Arial" w:cs="Arial"/>
                <w:sz w:val="18"/>
                <w:szCs w:val="18"/>
                <w:lang w:eastAsia="es-ES"/>
              </w:rPr>
              <w:t>21</w:t>
            </w:r>
            <w:r>
              <w:rPr>
                <w:rFonts w:ascii="Arial" w:hAnsi="Arial" w:cs="Arial"/>
                <w:sz w:val="18"/>
                <w:szCs w:val="18"/>
                <w:lang w:eastAsia="es-ES"/>
              </w:rPr>
              <w:t xml:space="preserve"> de junio del 2021</w:t>
            </w:r>
          </w:p>
          <w:p w14:paraId="59BE0801" w14:textId="4AB72F15" w:rsidR="0019345A" w:rsidRPr="00A84170" w:rsidRDefault="0019345A" w:rsidP="0019345A">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Pr>
                <w:rFonts w:ascii="Arial" w:hAnsi="Arial" w:cs="Arial"/>
                <w:b/>
                <w:sz w:val="18"/>
                <w:szCs w:val="18"/>
                <w:u w:val="single"/>
                <w:lang w:eastAsia="es-ES"/>
              </w:rPr>
              <w:t>10</w:t>
            </w:r>
            <w:r w:rsidRPr="00A84170">
              <w:rPr>
                <w:rFonts w:ascii="Arial" w:hAnsi="Arial" w:cs="Arial"/>
                <w:b/>
                <w:sz w:val="18"/>
                <w:szCs w:val="18"/>
                <w:u w:val="single"/>
                <w:lang w:eastAsia="es-ES"/>
              </w:rPr>
              <w:t>:00 horas)</w:t>
            </w:r>
          </w:p>
        </w:tc>
        <w:tc>
          <w:tcPr>
            <w:tcW w:w="1919" w:type="dxa"/>
            <w:shd w:val="clear" w:color="auto" w:fill="auto"/>
            <w:vAlign w:val="center"/>
          </w:tcPr>
          <w:p w14:paraId="6A45E308" w14:textId="77777777" w:rsidR="0019345A" w:rsidRPr="00A84170" w:rsidRDefault="0019345A" w:rsidP="00405216">
            <w:pPr>
              <w:jc w:val="center"/>
              <w:rPr>
                <w:rFonts w:ascii="Arial" w:hAnsi="Arial" w:cs="Arial"/>
                <w:sz w:val="18"/>
                <w:szCs w:val="18"/>
                <w:lang w:val="es-MX"/>
              </w:rPr>
            </w:pPr>
            <w:r>
              <w:rPr>
                <w:rFonts w:ascii="Arial" w:hAnsi="Arial" w:cs="Arial"/>
                <w:sz w:val="18"/>
                <w:szCs w:val="18"/>
                <w:lang w:val="es-MX"/>
              </w:rPr>
              <w:t xml:space="preserve">SGGI </w:t>
            </w:r>
          </w:p>
        </w:tc>
      </w:tr>
      <w:tr w:rsidR="0019345A" w:rsidRPr="00A84170" w14:paraId="2E06746E" w14:textId="77777777" w:rsidTr="00FF0A73">
        <w:trPr>
          <w:trHeight w:val="351"/>
        </w:trPr>
        <w:tc>
          <w:tcPr>
            <w:tcW w:w="436" w:type="dxa"/>
            <w:shd w:val="clear" w:color="auto" w:fill="auto"/>
            <w:vAlign w:val="center"/>
          </w:tcPr>
          <w:p w14:paraId="6CF7B73E"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10</w:t>
            </w:r>
          </w:p>
        </w:tc>
        <w:tc>
          <w:tcPr>
            <w:tcW w:w="2886" w:type="dxa"/>
            <w:vAlign w:val="center"/>
          </w:tcPr>
          <w:p w14:paraId="763DC69F" w14:textId="77777777" w:rsidR="0019345A" w:rsidRPr="00046D19" w:rsidRDefault="0019345A" w:rsidP="00405216">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642" w:type="dxa"/>
            <w:shd w:val="clear" w:color="auto" w:fill="auto"/>
            <w:vAlign w:val="center"/>
          </w:tcPr>
          <w:p w14:paraId="3AF9C0C4" w14:textId="076C7B5E" w:rsidR="0019345A" w:rsidRPr="00046D19" w:rsidRDefault="0019345A" w:rsidP="0019345A">
            <w:pPr>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21</w:t>
            </w:r>
            <w:r>
              <w:rPr>
                <w:rFonts w:ascii="Arial" w:hAnsi="Arial" w:cs="Arial"/>
                <w:sz w:val="18"/>
                <w:szCs w:val="18"/>
                <w:lang w:val="es-MX"/>
              </w:rPr>
              <w:t xml:space="preserve"> de junio</w:t>
            </w:r>
            <w:r w:rsidRPr="00046D19">
              <w:rPr>
                <w:rFonts w:ascii="Arial" w:hAnsi="Arial" w:cs="Arial"/>
                <w:sz w:val="18"/>
                <w:szCs w:val="18"/>
                <w:lang w:val="es-MX"/>
              </w:rPr>
              <w:t xml:space="preserve"> del 2021 </w:t>
            </w:r>
          </w:p>
        </w:tc>
        <w:tc>
          <w:tcPr>
            <w:tcW w:w="1919" w:type="dxa"/>
            <w:shd w:val="clear" w:color="auto" w:fill="auto"/>
            <w:vAlign w:val="center"/>
          </w:tcPr>
          <w:p w14:paraId="1A64F48D"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SGGI – GCGP</w:t>
            </w:r>
          </w:p>
        </w:tc>
      </w:tr>
      <w:tr w:rsidR="0019345A" w:rsidRPr="00A84170" w14:paraId="13182AEE" w14:textId="77777777" w:rsidTr="00FF0A73">
        <w:trPr>
          <w:trHeight w:val="351"/>
        </w:trPr>
        <w:tc>
          <w:tcPr>
            <w:tcW w:w="436" w:type="dxa"/>
            <w:shd w:val="clear" w:color="auto" w:fill="auto"/>
            <w:vAlign w:val="center"/>
          </w:tcPr>
          <w:p w14:paraId="48AD6412" w14:textId="77777777" w:rsidR="0019345A" w:rsidRPr="00046D19" w:rsidRDefault="0019345A" w:rsidP="00405216">
            <w:pPr>
              <w:rPr>
                <w:rFonts w:ascii="Arial" w:hAnsi="Arial" w:cs="Arial"/>
                <w:sz w:val="18"/>
                <w:szCs w:val="18"/>
                <w:lang w:val="es-MX"/>
              </w:rPr>
            </w:pPr>
            <w:r>
              <w:rPr>
                <w:rFonts w:ascii="Arial" w:hAnsi="Arial" w:cs="Arial"/>
                <w:sz w:val="18"/>
                <w:szCs w:val="18"/>
                <w:lang w:val="es-MX"/>
              </w:rPr>
              <w:t>11</w:t>
            </w:r>
          </w:p>
        </w:tc>
        <w:tc>
          <w:tcPr>
            <w:tcW w:w="2886" w:type="dxa"/>
            <w:vAlign w:val="center"/>
          </w:tcPr>
          <w:p w14:paraId="3EE4E4A6" w14:textId="77777777" w:rsidR="0019345A" w:rsidRPr="00046D19" w:rsidRDefault="0019345A" w:rsidP="00405216">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642" w:type="dxa"/>
            <w:shd w:val="clear" w:color="auto" w:fill="auto"/>
            <w:vAlign w:val="center"/>
          </w:tcPr>
          <w:p w14:paraId="6E249389" w14:textId="03A52BBF"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23</w:t>
            </w:r>
            <w:r>
              <w:rPr>
                <w:rFonts w:ascii="Arial" w:hAnsi="Arial" w:cs="Arial"/>
                <w:sz w:val="18"/>
                <w:szCs w:val="18"/>
                <w:lang w:val="es-MX"/>
              </w:rPr>
              <w:t xml:space="preserve"> de junio</w:t>
            </w:r>
            <w:r w:rsidRPr="00046D19">
              <w:rPr>
                <w:rFonts w:ascii="Arial" w:hAnsi="Arial" w:cs="Arial"/>
                <w:sz w:val="18"/>
                <w:szCs w:val="18"/>
                <w:lang w:val="es-MX"/>
              </w:rPr>
              <w:t xml:space="preserve"> del 2021 </w:t>
            </w:r>
          </w:p>
          <w:p w14:paraId="0C3CE9CE"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7E24134" w14:textId="77777777" w:rsidR="0019345A" w:rsidRPr="00046D19" w:rsidRDefault="0019345A" w:rsidP="00405216">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5DEC38A9" w14:textId="77777777" w:rsidR="0019345A" w:rsidRPr="00046D19" w:rsidRDefault="0019345A" w:rsidP="00405216">
            <w:pPr>
              <w:jc w:val="center"/>
              <w:rPr>
                <w:rFonts w:ascii="Arial" w:hAnsi="Arial" w:cs="Arial"/>
                <w:sz w:val="18"/>
                <w:szCs w:val="18"/>
                <w:lang w:val="es-MX"/>
              </w:rPr>
            </w:pPr>
          </w:p>
        </w:tc>
        <w:tc>
          <w:tcPr>
            <w:tcW w:w="1919" w:type="dxa"/>
            <w:shd w:val="clear" w:color="auto" w:fill="auto"/>
            <w:vAlign w:val="center"/>
          </w:tcPr>
          <w:p w14:paraId="4A46A441"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9345A" w:rsidRPr="00A84170" w14:paraId="5230457E" w14:textId="77777777" w:rsidTr="00FF0A73">
        <w:trPr>
          <w:trHeight w:val="351"/>
        </w:trPr>
        <w:tc>
          <w:tcPr>
            <w:tcW w:w="436" w:type="dxa"/>
            <w:shd w:val="clear" w:color="auto" w:fill="auto"/>
            <w:vAlign w:val="center"/>
          </w:tcPr>
          <w:p w14:paraId="2133B3B8" w14:textId="77777777" w:rsidR="0019345A" w:rsidRPr="00046D19" w:rsidRDefault="0019345A" w:rsidP="00405216">
            <w:pPr>
              <w:rPr>
                <w:rFonts w:ascii="Arial" w:hAnsi="Arial" w:cs="Arial"/>
                <w:sz w:val="18"/>
                <w:szCs w:val="18"/>
                <w:lang w:val="es-MX"/>
              </w:rPr>
            </w:pPr>
            <w:r>
              <w:rPr>
                <w:rFonts w:ascii="Arial" w:hAnsi="Arial" w:cs="Arial"/>
                <w:sz w:val="18"/>
                <w:szCs w:val="18"/>
                <w:lang w:val="es-MX"/>
              </w:rPr>
              <w:t>12</w:t>
            </w:r>
          </w:p>
        </w:tc>
        <w:tc>
          <w:tcPr>
            <w:tcW w:w="2886" w:type="dxa"/>
            <w:vAlign w:val="center"/>
          </w:tcPr>
          <w:p w14:paraId="578269B7" w14:textId="77777777" w:rsidR="0019345A" w:rsidRPr="00046D19" w:rsidRDefault="0019345A" w:rsidP="00405216">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642" w:type="dxa"/>
            <w:shd w:val="clear" w:color="auto" w:fill="auto"/>
            <w:vAlign w:val="center"/>
          </w:tcPr>
          <w:p w14:paraId="411E8372" w14:textId="1B800781"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24</w:t>
            </w:r>
            <w:r>
              <w:rPr>
                <w:rFonts w:ascii="Arial" w:hAnsi="Arial" w:cs="Arial"/>
                <w:sz w:val="18"/>
                <w:szCs w:val="18"/>
                <w:lang w:val="es-MX"/>
              </w:rPr>
              <w:t xml:space="preserve"> de junio</w:t>
            </w:r>
            <w:r w:rsidRPr="00046D19">
              <w:rPr>
                <w:rFonts w:ascii="Arial" w:hAnsi="Arial" w:cs="Arial"/>
                <w:sz w:val="18"/>
                <w:szCs w:val="18"/>
                <w:lang w:val="es-MX"/>
              </w:rPr>
              <w:t xml:space="preserve"> del 2021</w:t>
            </w:r>
          </w:p>
          <w:p w14:paraId="4AA590D1" w14:textId="6C0DBE1C"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:00 horas</w:t>
            </w:r>
          </w:p>
        </w:tc>
        <w:tc>
          <w:tcPr>
            <w:tcW w:w="1919" w:type="dxa"/>
            <w:shd w:val="clear" w:color="auto" w:fill="auto"/>
            <w:vAlign w:val="center"/>
          </w:tcPr>
          <w:p w14:paraId="4CB18B0D"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 xml:space="preserve">GCGP </w:t>
            </w:r>
          </w:p>
        </w:tc>
      </w:tr>
      <w:tr w:rsidR="0019345A" w:rsidRPr="00A84170" w14:paraId="002E9CCD" w14:textId="77777777" w:rsidTr="00FF0A73">
        <w:trPr>
          <w:trHeight w:val="152"/>
        </w:trPr>
        <w:tc>
          <w:tcPr>
            <w:tcW w:w="436" w:type="dxa"/>
            <w:shd w:val="clear" w:color="auto" w:fill="auto"/>
            <w:vAlign w:val="center"/>
          </w:tcPr>
          <w:p w14:paraId="20E6CF76" w14:textId="77777777" w:rsidR="0019345A" w:rsidRPr="00046D19" w:rsidRDefault="0019345A" w:rsidP="00405216">
            <w:pPr>
              <w:rPr>
                <w:rFonts w:ascii="Arial" w:hAnsi="Arial" w:cs="Arial"/>
                <w:sz w:val="18"/>
                <w:szCs w:val="18"/>
                <w:lang w:val="es-MX"/>
              </w:rPr>
            </w:pPr>
            <w:r>
              <w:rPr>
                <w:rFonts w:ascii="Arial" w:hAnsi="Arial" w:cs="Arial"/>
                <w:sz w:val="18"/>
                <w:szCs w:val="18"/>
                <w:lang w:val="es-MX"/>
              </w:rPr>
              <w:t xml:space="preserve"> 13</w:t>
            </w:r>
          </w:p>
        </w:tc>
        <w:tc>
          <w:tcPr>
            <w:tcW w:w="2886" w:type="dxa"/>
            <w:vAlign w:val="center"/>
          </w:tcPr>
          <w:p w14:paraId="51B1AFCB" w14:textId="77777777" w:rsidR="0019345A" w:rsidRPr="00046D19" w:rsidRDefault="0019345A" w:rsidP="00405216">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8B1D4FE" w14:textId="77777777" w:rsidR="0019345A" w:rsidRPr="00046D19" w:rsidRDefault="0019345A" w:rsidP="00405216">
            <w:pPr>
              <w:jc w:val="both"/>
              <w:rPr>
                <w:rFonts w:ascii="Arial" w:hAnsi="Arial" w:cs="Arial"/>
                <w:i/>
                <w:sz w:val="18"/>
                <w:szCs w:val="18"/>
              </w:rPr>
            </w:pPr>
            <w:r w:rsidRPr="00046D19">
              <w:rPr>
                <w:rFonts w:ascii="Arial" w:hAnsi="Arial" w:cs="Arial"/>
                <w:b/>
                <w:i/>
                <w:iCs/>
                <w:sz w:val="18"/>
                <w:szCs w:val="18"/>
                <w:lang w:val="es-MX"/>
              </w:rPr>
              <w:t>(Plataforma Virtual)</w:t>
            </w:r>
          </w:p>
        </w:tc>
        <w:tc>
          <w:tcPr>
            <w:tcW w:w="3642" w:type="dxa"/>
            <w:shd w:val="clear" w:color="auto" w:fill="auto"/>
            <w:vAlign w:val="center"/>
          </w:tcPr>
          <w:p w14:paraId="4944CA5F" w14:textId="25F7E63A"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24</w:t>
            </w:r>
            <w:r>
              <w:rPr>
                <w:rFonts w:ascii="Arial" w:hAnsi="Arial" w:cs="Arial"/>
                <w:sz w:val="18"/>
                <w:szCs w:val="18"/>
                <w:lang w:val="es-MX"/>
              </w:rPr>
              <w:t xml:space="preserve"> de junio</w:t>
            </w:r>
            <w:r w:rsidRPr="00046D19">
              <w:rPr>
                <w:rFonts w:ascii="Arial" w:hAnsi="Arial" w:cs="Arial"/>
                <w:sz w:val="18"/>
                <w:szCs w:val="18"/>
                <w:lang w:val="es-MX"/>
              </w:rPr>
              <w:t xml:space="preserve"> del 2021                                       a las </w:t>
            </w:r>
            <w:r>
              <w:rPr>
                <w:rFonts w:ascii="Arial" w:hAnsi="Arial" w:cs="Arial"/>
                <w:sz w:val="18"/>
                <w:szCs w:val="18"/>
                <w:lang w:val="es-MX"/>
              </w:rPr>
              <w:t>11</w:t>
            </w:r>
            <w:r w:rsidRPr="00046D19">
              <w:rPr>
                <w:rFonts w:ascii="Arial" w:hAnsi="Arial" w:cs="Arial"/>
                <w:sz w:val="18"/>
                <w:szCs w:val="18"/>
                <w:lang w:val="es-MX"/>
              </w:rPr>
              <w:t>:00 horas</w:t>
            </w:r>
          </w:p>
        </w:tc>
        <w:tc>
          <w:tcPr>
            <w:tcW w:w="1919" w:type="dxa"/>
            <w:shd w:val="clear" w:color="auto" w:fill="auto"/>
            <w:vAlign w:val="center"/>
          </w:tcPr>
          <w:p w14:paraId="6F147DE5" w14:textId="77777777" w:rsidR="0019345A" w:rsidRPr="00046D19" w:rsidRDefault="0019345A" w:rsidP="00405216">
            <w:pPr>
              <w:jc w:val="center"/>
              <w:rPr>
                <w:rFonts w:ascii="Arial" w:hAnsi="Arial" w:cs="Arial"/>
                <w:sz w:val="18"/>
                <w:szCs w:val="18"/>
              </w:rPr>
            </w:pPr>
            <w:r>
              <w:rPr>
                <w:rFonts w:ascii="Arial" w:hAnsi="Arial" w:cs="Arial"/>
                <w:sz w:val="18"/>
                <w:szCs w:val="18"/>
                <w:lang w:val="es-MX"/>
              </w:rPr>
              <w:t>SGGI – GCGP</w:t>
            </w:r>
          </w:p>
        </w:tc>
      </w:tr>
      <w:tr w:rsidR="0019345A" w:rsidRPr="00A84170" w14:paraId="05447C75" w14:textId="77777777" w:rsidTr="00FF0A73">
        <w:trPr>
          <w:trHeight w:val="351"/>
        </w:trPr>
        <w:tc>
          <w:tcPr>
            <w:tcW w:w="436" w:type="dxa"/>
            <w:shd w:val="clear" w:color="auto" w:fill="auto"/>
            <w:vAlign w:val="center"/>
          </w:tcPr>
          <w:p w14:paraId="17421973"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14</w:t>
            </w:r>
          </w:p>
        </w:tc>
        <w:tc>
          <w:tcPr>
            <w:tcW w:w="2886" w:type="dxa"/>
            <w:vAlign w:val="center"/>
          </w:tcPr>
          <w:p w14:paraId="5DD7145D" w14:textId="77777777" w:rsidR="0019345A" w:rsidRPr="00046D19" w:rsidRDefault="0019345A" w:rsidP="00405216">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642" w:type="dxa"/>
            <w:vMerge w:val="restart"/>
            <w:shd w:val="clear" w:color="auto" w:fill="auto"/>
            <w:vAlign w:val="center"/>
          </w:tcPr>
          <w:p w14:paraId="1F3515DA" w14:textId="3A6AB960"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24</w:t>
            </w:r>
            <w:r>
              <w:rPr>
                <w:rFonts w:ascii="Arial" w:hAnsi="Arial" w:cs="Arial"/>
                <w:sz w:val="18"/>
                <w:szCs w:val="18"/>
                <w:lang w:val="es-MX"/>
              </w:rPr>
              <w:t xml:space="preserve"> de junio</w:t>
            </w:r>
            <w:r w:rsidRPr="00046D19">
              <w:rPr>
                <w:rFonts w:ascii="Arial" w:hAnsi="Arial" w:cs="Arial"/>
                <w:sz w:val="18"/>
                <w:szCs w:val="18"/>
                <w:lang w:val="es-MX"/>
              </w:rPr>
              <w:t xml:space="preserve"> del 2021</w:t>
            </w:r>
          </w:p>
          <w:p w14:paraId="5293FE9F" w14:textId="77777777"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 a partir de las 16:00  horas a través de la página web institucional</w:t>
            </w:r>
          </w:p>
        </w:tc>
        <w:tc>
          <w:tcPr>
            <w:tcW w:w="1919" w:type="dxa"/>
            <w:vMerge w:val="restart"/>
            <w:shd w:val="clear" w:color="auto" w:fill="auto"/>
            <w:vAlign w:val="center"/>
          </w:tcPr>
          <w:p w14:paraId="129BFCF8" w14:textId="77777777" w:rsidR="0019345A" w:rsidRPr="00046D19" w:rsidRDefault="0019345A" w:rsidP="00405216">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19345A" w:rsidRPr="00A84170" w14:paraId="131EC5AB" w14:textId="77777777" w:rsidTr="00FF0A73">
        <w:trPr>
          <w:trHeight w:val="351"/>
        </w:trPr>
        <w:tc>
          <w:tcPr>
            <w:tcW w:w="436" w:type="dxa"/>
            <w:shd w:val="clear" w:color="auto" w:fill="auto"/>
            <w:vAlign w:val="center"/>
          </w:tcPr>
          <w:p w14:paraId="2F67371F" w14:textId="77777777" w:rsidR="0019345A" w:rsidRPr="00046D19" w:rsidRDefault="0019345A" w:rsidP="00405216">
            <w:pPr>
              <w:jc w:val="center"/>
              <w:rPr>
                <w:rFonts w:ascii="Arial" w:hAnsi="Arial" w:cs="Arial"/>
                <w:sz w:val="18"/>
                <w:szCs w:val="18"/>
                <w:lang w:val="es-MX"/>
              </w:rPr>
            </w:pPr>
            <w:r>
              <w:rPr>
                <w:rFonts w:ascii="Arial" w:hAnsi="Arial" w:cs="Arial"/>
                <w:sz w:val="18"/>
                <w:szCs w:val="18"/>
                <w:lang w:val="es-MX"/>
              </w:rPr>
              <w:t>15</w:t>
            </w:r>
          </w:p>
        </w:tc>
        <w:tc>
          <w:tcPr>
            <w:tcW w:w="2886" w:type="dxa"/>
            <w:vAlign w:val="center"/>
          </w:tcPr>
          <w:p w14:paraId="25BA76F5" w14:textId="77777777" w:rsidR="0019345A" w:rsidRPr="00046D19" w:rsidRDefault="0019345A" w:rsidP="00405216">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642" w:type="dxa"/>
            <w:vMerge/>
            <w:shd w:val="clear" w:color="auto" w:fill="auto"/>
            <w:vAlign w:val="center"/>
          </w:tcPr>
          <w:p w14:paraId="7D724E8C" w14:textId="77777777" w:rsidR="0019345A" w:rsidRPr="00046D19" w:rsidRDefault="0019345A" w:rsidP="00405216">
            <w:pPr>
              <w:jc w:val="center"/>
              <w:rPr>
                <w:rFonts w:ascii="Arial" w:hAnsi="Arial" w:cs="Arial"/>
                <w:sz w:val="18"/>
                <w:szCs w:val="18"/>
                <w:lang w:val="es-MX"/>
              </w:rPr>
            </w:pPr>
          </w:p>
        </w:tc>
        <w:tc>
          <w:tcPr>
            <w:tcW w:w="1919" w:type="dxa"/>
            <w:vMerge/>
            <w:shd w:val="clear" w:color="auto" w:fill="auto"/>
            <w:vAlign w:val="center"/>
          </w:tcPr>
          <w:p w14:paraId="253C3DE2" w14:textId="77777777" w:rsidR="0019345A" w:rsidRPr="00046D19" w:rsidRDefault="0019345A" w:rsidP="00405216">
            <w:pPr>
              <w:jc w:val="center"/>
              <w:rPr>
                <w:rFonts w:ascii="Arial" w:hAnsi="Arial" w:cs="Arial"/>
                <w:sz w:val="18"/>
                <w:szCs w:val="18"/>
                <w:lang w:val="es-PE"/>
              </w:rPr>
            </w:pPr>
          </w:p>
        </w:tc>
      </w:tr>
      <w:tr w:rsidR="0019345A" w:rsidRPr="00A84170" w14:paraId="61D586E5" w14:textId="77777777" w:rsidTr="00FF0A73">
        <w:trPr>
          <w:trHeight w:val="247"/>
        </w:trPr>
        <w:tc>
          <w:tcPr>
            <w:tcW w:w="8885" w:type="dxa"/>
            <w:gridSpan w:val="4"/>
            <w:shd w:val="clear" w:color="auto" w:fill="BDD6EE" w:themeFill="accent1" w:themeFillTint="66"/>
            <w:vAlign w:val="center"/>
          </w:tcPr>
          <w:p w14:paraId="1E91FE4D" w14:textId="77777777" w:rsidR="0019345A" w:rsidRPr="00046D19" w:rsidRDefault="0019345A" w:rsidP="00405216">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19345A" w:rsidRPr="00A84170" w14:paraId="4A1EDFE8" w14:textId="77777777" w:rsidTr="00FF0A73">
        <w:trPr>
          <w:trHeight w:val="153"/>
        </w:trPr>
        <w:tc>
          <w:tcPr>
            <w:tcW w:w="436" w:type="dxa"/>
            <w:vAlign w:val="center"/>
          </w:tcPr>
          <w:p w14:paraId="57A4DE80" w14:textId="77777777" w:rsidR="0019345A" w:rsidRPr="00046D19" w:rsidRDefault="0019345A" w:rsidP="00405216">
            <w:pPr>
              <w:rPr>
                <w:rFonts w:ascii="Arial" w:hAnsi="Arial" w:cs="Arial"/>
                <w:sz w:val="18"/>
                <w:szCs w:val="18"/>
                <w:lang w:val="es-MX"/>
              </w:rPr>
            </w:pPr>
            <w:r>
              <w:rPr>
                <w:rFonts w:ascii="Arial" w:hAnsi="Arial" w:cs="Arial"/>
                <w:sz w:val="18"/>
                <w:szCs w:val="18"/>
                <w:lang w:val="es-MX"/>
              </w:rPr>
              <w:t>16</w:t>
            </w:r>
          </w:p>
        </w:tc>
        <w:tc>
          <w:tcPr>
            <w:tcW w:w="2886" w:type="dxa"/>
            <w:vAlign w:val="center"/>
          </w:tcPr>
          <w:p w14:paraId="6AF8B023" w14:textId="77777777" w:rsidR="0019345A" w:rsidRPr="00046D19" w:rsidRDefault="0019345A" w:rsidP="00405216">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642" w:type="dxa"/>
            <w:shd w:val="clear" w:color="auto" w:fill="auto"/>
            <w:vAlign w:val="center"/>
          </w:tcPr>
          <w:p w14:paraId="618A0E2C" w14:textId="546FB666" w:rsidR="0019345A" w:rsidRPr="00046D19" w:rsidRDefault="0019345A" w:rsidP="00405216">
            <w:pPr>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25</w:t>
            </w:r>
            <w:r>
              <w:rPr>
                <w:rFonts w:ascii="Arial" w:hAnsi="Arial" w:cs="Arial"/>
                <w:sz w:val="18"/>
                <w:szCs w:val="18"/>
                <w:lang w:val="es-MX"/>
              </w:rPr>
              <w:t xml:space="preserve"> de junio</w:t>
            </w:r>
            <w:r w:rsidRPr="00046D19">
              <w:rPr>
                <w:rFonts w:ascii="Arial" w:hAnsi="Arial" w:cs="Arial"/>
                <w:sz w:val="18"/>
                <w:szCs w:val="18"/>
                <w:lang w:val="es-MX"/>
              </w:rPr>
              <w:t xml:space="preserve"> del 2021</w:t>
            </w:r>
          </w:p>
        </w:tc>
        <w:tc>
          <w:tcPr>
            <w:tcW w:w="1919" w:type="dxa"/>
            <w:shd w:val="clear" w:color="auto" w:fill="auto"/>
            <w:vAlign w:val="center"/>
          </w:tcPr>
          <w:p w14:paraId="084E97B6" w14:textId="77777777" w:rsidR="0019345A" w:rsidRPr="00046D19" w:rsidRDefault="0019345A" w:rsidP="00405216">
            <w:pPr>
              <w:jc w:val="center"/>
              <w:rPr>
                <w:rFonts w:ascii="Arial" w:hAnsi="Arial" w:cs="Arial"/>
                <w:sz w:val="18"/>
                <w:szCs w:val="18"/>
              </w:rPr>
            </w:pPr>
            <w:r w:rsidRPr="00046D19">
              <w:rPr>
                <w:rFonts w:ascii="Arial" w:hAnsi="Arial" w:cs="Arial"/>
                <w:sz w:val="18"/>
                <w:szCs w:val="18"/>
              </w:rPr>
              <w:t>SGGP</w:t>
            </w:r>
          </w:p>
        </w:tc>
      </w:tr>
    </w:tbl>
    <w:p w14:paraId="1EF08C26" w14:textId="77777777" w:rsidR="00FE7A66" w:rsidRDefault="00FE7A66" w:rsidP="00FF0A73">
      <w:pPr>
        <w:pStyle w:val="Sinespaciado"/>
        <w:rPr>
          <w:rFonts w:ascii="Arial" w:hAnsi="Arial" w:cs="Arial"/>
          <w:sz w:val="18"/>
          <w:szCs w:val="20"/>
        </w:rPr>
      </w:pPr>
    </w:p>
    <w:p w14:paraId="6BEE25B5" w14:textId="402D24FB" w:rsidR="0019345A" w:rsidRPr="00FF0A73" w:rsidRDefault="00FF0A73" w:rsidP="00FF0A73">
      <w:pPr>
        <w:pStyle w:val="Sinespaciado"/>
        <w:rPr>
          <w:rFonts w:ascii="Arial" w:eastAsia="Times New Roman" w:hAnsi="Arial" w:cs="Arial"/>
          <w:i/>
          <w:sz w:val="28"/>
          <w:szCs w:val="28"/>
          <w:lang w:eastAsia="es-PE"/>
        </w:rPr>
      </w:pPr>
      <w:r w:rsidRPr="00FF0A73">
        <w:rPr>
          <w:rFonts w:ascii="Arial" w:hAnsi="Arial" w:cs="Arial"/>
          <w:sz w:val="18"/>
          <w:szCs w:val="20"/>
        </w:rPr>
        <w:t xml:space="preserve">        </w:t>
      </w:r>
      <w:r w:rsidRPr="00FF0A73">
        <w:rPr>
          <w:rFonts w:ascii="Arial" w:eastAsia="Times New Roman" w:hAnsi="Arial" w:cs="Arial"/>
          <w:i/>
          <w:sz w:val="28"/>
          <w:szCs w:val="28"/>
          <w:lang w:eastAsia="es-PE"/>
        </w:rPr>
        <w:t>Agradeciendo de antemano su comprensión</w:t>
      </w:r>
    </w:p>
    <w:p w14:paraId="12E80F97" w14:textId="0DD38BB9" w:rsidR="0019345A" w:rsidRDefault="0019345A" w:rsidP="00033A09">
      <w:pPr>
        <w:pStyle w:val="Sinespaciado"/>
        <w:jc w:val="center"/>
        <w:rPr>
          <w:rFonts w:ascii="Arial" w:hAnsi="Arial" w:cs="Arial"/>
          <w:b/>
          <w:sz w:val="20"/>
          <w:szCs w:val="20"/>
        </w:rPr>
      </w:pPr>
    </w:p>
    <w:p w14:paraId="57F7FBE3" w14:textId="55511CFF" w:rsidR="00FE7A66" w:rsidRPr="00FE7A66" w:rsidRDefault="00FF0A73" w:rsidP="00FF0A73">
      <w:pPr>
        <w:pStyle w:val="Sinespaciado"/>
        <w:rPr>
          <w:rFonts w:ascii="Arial" w:eastAsia="Times New Roman" w:hAnsi="Arial" w:cs="Arial"/>
          <w:i/>
          <w:sz w:val="28"/>
          <w:szCs w:val="28"/>
          <w:lang w:eastAsia="es-PE"/>
        </w:rPr>
      </w:pPr>
      <w:r w:rsidRPr="00FF0A73">
        <w:rPr>
          <w:rFonts w:ascii="Arial" w:hAnsi="Arial" w:cs="Arial"/>
          <w:sz w:val="18"/>
          <w:szCs w:val="20"/>
        </w:rPr>
        <w:t xml:space="preserve">       </w:t>
      </w:r>
      <w:r w:rsidR="00FE7A66">
        <w:rPr>
          <w:rFonts w:ascii="Arial" w:hAnsi="Arial" w:cs="Arial"/>
          <w:sz w:val="18"/>
          <w:szCs w:val="20"/>
        </w:rPr>
        <w:t xml:space="preserve"> </w:t>
      </w:r>
      <w:r w:rsidR="00FE7A66" w:rsidRPr="00FE7A66">
        <w:rPr>
          <w:rFonts w:ascii="Arial" w:eastAsia="Times New Roman" w:hAnsi="Arial" w:cs="Arial"/>
          <w:i/>
          <w:sz w:val="28"/>
          <w:szCs w:val="28"/>
          <w:lang w:eastAsia="es-PE"/>
        </w:rPr>
        <w:t>Atentamente</w:t>
      </w:r>
    </w:p>
    <w:p w14:paraId="027FEE1C" w14:textId="0CAF19A3" w:rsidR="0019345A" w:rsidRPr="00FF0A73" w:rsidRDefault="00FE7A66" w:rsidP="00FF0A73">
      <w:pPr>
        <w:pStyle w:val="Sinespaciado"/>
        <w:rPr>
          <w:rFonts w:ascii="Arial" w:eastAsia="Times New Roman" w:hAnsi="Arial" w:cs="Arial"/>
          <w:i/>
          <w:sz w:val="28"/>
          <w:szCs w:val="28"/>
          <w:lang w:eastAsia="es-PE"/>
        </w:rPr>
      </w:pPr>
      <w:r>
        <w:rPr>
          <w:rFonts w:ascii="Arial" w:hAnsi="Arial" w:cs="Arial"/>
          <w:sz w:val="18"/>
          <w:szCs w:val="20"/>
        </w:rPr>
        <w:t xml:space="preserve">       </w:t>
      </w:r>
      <w:r w:rsidR="00FF0A73" w:rsidRPr="00FF0A73">
        <w:rPr>
          <w:rFonts w:ascii="Arial" w:hAnsi="Arial" w:cs="Arial"/>
          <w:sz w:val="18"/>
          <w:szCs w:val="20"/>
        </w:rPr>
        <w:t xml:space="preserve"> </w:t>
      </w:r>
      <w:r w:rsidR="00FF0A73" w:rsidRPr="00FF0A73">
        <w:rPr>
          <w:rFonts w:ascii="Arial" w:eastAsia="Times New Roman" w:hAnsi="Arial" w:cs="Arial"/>
          <w:i/>
          <w:sz w:val="28"/>
          <w:szCs w:val="28"/>
          <w:lang w:eastAsia="es-PE"/>
        </w:rPr>
        <w:t xml:space="preserve">Comité de Selección </w:t>
      </w:r>
    </w:p>
    <w:p w14:paraId="52A6CF3B" w14:textId="77777777" w:rsidR="00FF0A73" w:rsidRDefault="00FF0A73" w:rsidP="00FF0A73">
      <w:pPr>
        <w:pStyle w:val="Sinespaciado"/>
        <w:jc w:val="right"/>
        <w:rPr>
          <w:rFonts w:ascii="Arial" w:hAnsi="Arial" w:cs="Arial"/>
          <w:b/>
          <w:sz w:val="20"/>
          <w:szCs w:val="20"/>
        </w:rPr>
      </w:pPr>
    </w:p>
    <w:p w14:paraId="6D26E436" w14:textId="27BAB136" w:rsidR="0019345A" w:rsidRDefault="00FF0A73" w:rsidP="00FF0A73">
      <w:pPr>
        <w:pStyle w:val="Sinespaciado"/>
        <w:rPr>
          <w:rFonts w:ascii="Arial" w:hAnsi="Arial" w:cs="Arial"/>
          <w:b/>
          <w:sz w:val="20"/>
          <w:szCs w:val="20"/>
        </w:rPr>
      </w:pPr>
      <w:r>
        <w:rPr>
          <w:rFonts w:ascii="Arial" w:hAnsi="Arial" w:cs="Arial"/>
          <w:b/>
          <w:sz w:val="20"/>
          <w:szCs w:val="20"/>
        </w:rPr>
        <w:t xml:space="preserve">        </w:t>
      </w:r>
      <w:r w:rsidR="00FE7A66">
        <w:rPr>
          <w:rFonts w:ascii="Arial" w:hAnsi="Arial" w:cs="Arial"/>
          <w:b/>
          <w:sz w:val="20"/>
          <w:szCs w:val="20"/>
        </w:rPr>
        <w:t>Lima, 16</w:t>
      </w:r>
      <w:r>
        <w:rPr>
          <w:rFonts w:ascii="Arial" w:hAnsi="Arial" w:cs="Arial"/>
          <w:b/>
          <w:sz w:val="20"/>
          <w:szCs w:val="20"/>
        </w:rPr>
        <w:t xml:space="preserve"> de junio de 2021</w:t>
      </w:r>
    </w:p>
    <w:p w14:paraId="14EF1F9A" w14:textId="704B738A" w:rsidR="0019345A" w:rsidRDefault="0019345A" w:rsidP="00FF0A73">
      <w:pPr>
        <w:pStyle w:val="Sinespaciado"/>
        <w:jc w:val="both"/>
        <w:rPr>
          <w:rFonts w:ascii="Arial" w:hAnsi="Arial" w:cs="Arial"/>
          <w:b/>
          <w:sz w:val="20"/>
          <w:szCs w:val="20"/>
        </w:rPr>
      </w:pPr>
    </w:p>
    <w:p w14:paraId="199C5B0A" w14:textId="1E5D434F" w:rsidR="00FF0A73" w:rsidRDefault="00FF0A73" w:rsidP="00033A09">
      <w:pPr>
        <w:pStyle w:val="Sinespaciado"/>
        <w:jc w:val="center"/>
        <w:rPr>
          <w:rFonts w:ascii="Arial" w:hAnsi="Arial" w:cs="Arial"/>
          <w:b/>
          <w:sz w:val="20"/>
          <w:szCs w:val="20"/>
        </w:rPr>
      </w:pPr>
    </w:p>
    <w:p w14:paraId="637953F3" w14:textId="77777777" w:rsidR="00FE7A66" w:rsidRDefault="00FE7A66" w:rsidP="00033A09">
      <w:pPr>
        <w:pStyle w:val="Sinespaciado"/>
        <w:jc w:val="center"/>
        <w:rPr>
          <w:rFonts w:ascii="Arial" w:hAnsi="Arial" w:cs="Arial"/>
          <w:b/>
          <w:sz w:val="20"/>
          <w:szCs w:val="20"/>
        </w:rPr>
      </w:pPr>
    </w:p>
    <w:p w14:paraId="195CCD4D" w14:textId="6554060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777777"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GESTION DE LAS PERSONAS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6041173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4E0A42">
        <w:rPr>
          <w:rFonts w:ascii="Arial" w:hAnsi="Arial" w:cs="Arial"/>
          <w:b/>
          <w:sz w:val="20"/>
          <w:szCs w:val="20"/>
        </w:rPr>
        <w:t>019</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Gestión de las Personas: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454FBE" w14:paraId="3512C070" w14:textId="77777777" w:rsidTr="008716B9">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8716B9">
        <w:trPr>
          <w:trHeight w:val="850"/>
        </w:trPr>
        <w:tc>
          <w:tcPr>
            <w:tcW w:w="1419" w:type="dxa"/>
            <w:vAlign w:val="center"/>
          </w:tcPr>
          <w:p w14:paraId="2B6D4994" w14:textId="1DE9E0F9" w:rsidR="009B0E7A" w:rsidRPr="00454FBE" w:rsidRDefault="008716B9" w:rsidP="000168FE">
            <w:pPr>
              <w:jc w:val="center"/>
              <w:rPr>
                <w:rFonts w:ascii="Arial" w:hAnsi="Arial" w:cs="Arial"/>
                <w:sz w:val="18"/>
                <w:szCs w:val="18"/>
              </w:rPr>
            </w:pPr>
            <w:r>
              <w:rPr>
                <w:rFonts w:ascii="Arial" w:hAnsi="Arial" w:cs="Arial"/>
                <w:sz w:val="18"/>
                <w:szCs w:val="18"/>
              </w:rPr>
              <w:t>Técnico de Servicio Administrativo y Apoyo</w:t>
            </w:r>
            <w:r w:rsidR="009B0E7A" w:rsidRPr="00454FBE">
              <w:rPr>
                <w:rFonts w:ascii="Arial" w:hAnsi="Arial" w:cs="Arial"/>
                <w:sz w:val="18"/>
                <w:szCs w:val="18"/>
              </w:rPr>
              <w:t xml:space="preserve"> </w:t>
            </w:r>
          </w:p>
        </w:tc>
        <w:tc>
          <w:tcPr>
            <w:tcW w:w="1469" w:type="dxa"/>
            <w:shd w:val="clear" w:color="auto" w:fill="auto"/>
            <w:vAlign w:val="center"/>
          </w:tcPr>
          <w:p w14:paraId="1AAC88C9" w14:textId="1D83A989" w:rsidR="009B0E7A" w:rsidRPr="00454FBE" w:rsidRDefault="006A27C3" w:rsidP="00C72B54">
            <w:pPr>
              <w:jc w:val="center"/>
              <w:rPr>
                <w:rFonts w:ascii="Arial" w:hAnsi="Arial" w:cs="Arial"/>
                <w:sz w:val="18"/>
                <w:szCs w:val="18"/>
              </w:rPr>
            </w:pPr>
            <w:r w:rsidRPr="004D47B9">
              <w:rPr>
                <w:rFonts w:ascii="Arial" w:hAnsi="Arial" w:cs="Arial"/>
                <w:sz w:val="18"/>
                <w:szCs w:val="18"/>
              </w:rPr>
              <w:t>Administración</w:t>
            </w:r>
            <w:r w:rsidR="009368CA" w:rsidRPr="004D47B9">
              <w:rPr>
                <w:rFonts w:ascii="Arial" w:hAnsi="Arial" w:cs="Arial"/>
                <w:sz w:val="18"/>
                <w:szCs w:val="18"/>
              </w:rPr>
              <w:t xml:space="preserve"> </w:t>
            </w:r>
            <w:r w:rsidRPr="004D47B9">
              <w:rPr>
                <w:rFonts w:ascii="Arial" w:hAnsi="Arial" w:cs="Arial"/>
                <w:sz w:val="18"/>
                <w:szCs w:val="18"/>
              </w:rPr>
              <w:t xml:space="preserve">o </w:t>
            </w:r>
            <w:r w:rsidRPr="004D47B9">
              <w:rPr>
                <w:rFonts w:ascii="Arial" w:hAnsi="Arial" w:cs="Arial"/>
                <w:sz w:val="18"/>
                <w:szCs w:val="18"/>
                <w:lang w:val="es-MX"/>
              </w:rPr>
              <w:t>Contabilidad</w:t>
            </w:r>
          </w:p>
        </w:tc>
        <w:tc>
          <w:tcPr>
            <w:tcW w:w="1224" w:type="dxa"/>
            <w:shd w:val="clear" w:color="auto" w:fill="auto"/>
            <w:vAlign w:val="center"/>
          </w:tcPr>
          <w:p w14:paraId="68084E93" w14:textId="5407CFFB" w:rsidR="009B0E7A" w:rsidRPr="00454FBE" w:rsidRDefault="008716B9" w:rsidP="00386E39">
            <w:pPr>
              <w:jc w:val="center"/>
              <w:rPr>
                <w:rFonts w:ascii="Arial" w:hAnsi="Arial" w:cs="Arial"/>
                <w:sz w:val="18"/>
                <w:szCs w:val="18"/>
              </w:rPr>
            </w:pPr>
            <w:r>
              <w:rPr>
                <w:rFonts w:ascii="Arial" w:hAnsi="Arial" w:cs="Arial"/>
                <w:sz w:val="18"/>
                <w:szCs w:val="18"/>
              </w:rPr>
              <w:t>T2</w:t>
            </w:r>
            <w:r w:rsidR="009B6ACD">
              <w:rPr>
                <w:rFonts w:ascii="Arial" w:hAnsi="Arial" w:cs="Arial"/>
                <w:sz w:val="18"/>
                <w:szCs w:val="18"/>
              </w:rPr>
              <w:t>TAD</w:t>
            </w:r>
            <w:r w:rsidRPr="00454FBE">
              <w:rPr>
                <w:rFonts w:ascii="Arial" w:hAnsi="Arial" w:cs="Arial"/>
                <w:sz w:val="18"/>
                <w:szCs w:val="18"/>
              </w:rPr>
              <w:t>-001</w:t>
            </w:r>
          </w:p>
        </w:tc>
        <w:tc>
          <w:tcPr>
            <w:tcW w:w="1559" w:type="dxa"/>
            <w:shd w:val="clear" w:color="auto" w:fill="auto"/>
            <w:vAlign w:val="center"/>
          </w:tcPr>
          <w:p w14:paraId="21BB4927" w14:textId="2C90BD26" w:rsidR="009B0E7A" w:rsidRPr="00454FBE" w:rsidRDefault="008716B9" w:rsidP="00386E3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3,405.00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08901DC6" w:rsidR="009B0E7A" w:rsidRPr="00454FBE" w:rsidRDefault="008716B9" w:rsidP="008E50AA">
            <w:pPr>
              <w:jc w:val="center"/>
              <w:rPr>
                <w:rFonts w:ascii="Arial" w:hAnsi="Arial" w:cs="Arial"/>
                <w:sz w:val="18"/>
                <w:szCs w:val="18"/>
              </w:rPr>
            </w:pPr>
            <w:r w:rsidRPr="00454FBE">
              <w:rPr>
                <w:rFonts w:ascii="Arial" w:hAnsi="Arial" w:cs="Arial"/>
                <w:sz w:val="18"/>
                <w:szCs w:val="18"/>
              </w:rPr>
              <w:t xml:space="preserve">Sub Gerencia de </w:t>
            </w:r>
            <w:r>
              <w:rPr>
                <w:rFonts w:ascii="Arial" w:hAnsi="Arial" w:cs="Arial"/>
                <w:sz w:val="18"/>
                <w:szCs w:val="18"/>
              </w:rPr>
              <w:t>Gestión de Personal / Gerencia de Administración de Personal</w:t>
            </w:r>
          </w:p>
        </w:tc>
        <w:tc>
          <w:tcPr>
            <w:tcW w:w="1428" w:type="dxa"/>
            <w:shd w:val="clear" w:color="auto" w:fill="auto"/>
            <w:vAlign w:val="center"/>
          </w:tcPr>
          <w:p w14:paraId="4656A046" w14:textId="7B47BB29" w:rsidR="009B0E7A" w:rsidRPr="00454FBE" w:rsidRDefault="008716B9" w:rsidP="008E50AA">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Gestión de las Personas</w:t>
            </w:r>
          </w:p>
        </w:tc>
      </w:tr>
      <w:tr w:rsidR="00386E39" w:rsidRPr="00454FBE" w14:paraId="04FA481E" w14:textId="77777777" w:rsidTr="008716B9">
        <w:trPr>
          <w:trHeight w:val="304"/>
        </w:trPr>
        <w:tc>
          <w:tcPr>
            <w:tcW w:w="5671"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2A0772B2"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D44203" w:rsidRPr="00454FBE">
        <w:rPr>
          <w:rFonts w:cs="Arial"/>
          <w:b w:val="0"/>
          <w:sz w:val="20"/>
          <w:szCs w:val="20"/>
        </w:rPr>
        <w:t xml:space="preserve">Gestión de las </w:t>
      </w:r>
      <w:r w:rsidR="00C3564B" w:rsidRPr="00454FBE">
        <w:rPr>
          <w:rFonts w:cs="Arial"/>
          <w:b w:val="0"/>
          <w:sz w:val="20"/>
          <w:szCs w:val="20"/>
        </w:rPr>
        <w:t>Personas</w:t>
      </w:r>
      <w:r w:rsidR="0095710D">
        <w:rPr>
          <w:rFonts w:cs="Arial"/>
          <w:b w:val="0"/>
          <w:sz w:val="20"/>
          <w:szCs w:val="20"/>
        </w:rPr>
        <w:t xml:space="preserve">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11C1940F" w14:textId="35F6F564" w:rsidR="009B6C66" w:rsidRPr="00244875" w:rsidRDefault="009B6C66" w:rsidP="009B6C66">
      <w:pPr>
        <w:pStyle w:val="Sangradetextonormal"/>
        <w:numPr>
          <w:ilvl w:val="1"/>
          <w:numId w:val="16"/>
        </w:numPr>
        <w:ind w:left="709"/>
        <w:jc w:val="both"/>
        <w:rPr>
          <w:rFonts w:cs="Arial"/>
          <w:sz w:val="20"/>
          <w:szCs w:val="20"/>
        </w:rPr>
      </w:pPr>
      <w:bookmarkStart w:id="0" w:name="_GoBack"/>
      <w:bookmarkEnd w:id="0"/>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0A2A27E1" w:rsidR="0061181A" w:rsidRDefault="008716B9" w:rsidP="008716B9">
      <w:pPr>
        <w:ind w:left="426"/>
        <w:jc w:val="both"/>
        <w:rPr>
          <w:rFonts w:ascii="Arial" w:hAnsi="Arial" w:cs="Arial"/>
          <w:b/>
          <w:bCs/>
        </w:rPr>
      </w:pPr>
      <w:r>
        <w:rPr>
          <w:rFonts w:ascii="Arial" w:hAnsi="Arial" w:cs="Arial"/>
          <w:b/>
          <w:bCs/>
        </w:rPr>
        <w:t>TECNICO DE SERVICIO ADMINISTRATIVO Y APOYO (COD. T2TSA-001)</w:t>
      </w:r>
    </w:p>
    <w:p w14:paraId="0E489E03" w14:textId="77777777" w:rsidR="009368CA" w:rsidRPr="002A24F5" w:rsidRDefault="009368CA" w:rsidP="008716B9">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515CD9" w14:textId="770800BC" w:rsidR="008E364F" w:rsidRPr="001A2153" w:rsidRDefault="00DD02B2" w:rsidP="00B20337">
            <w:pPr>
              <w:numPr>
                <w:ilvl w:val="0"/>
                <w:numId w:val="10"/>
              </w:numPr>
              <w:ind w:left="313"/>
              <w:jc w:val="both"/>
              <w:rPr>
                <w:rFonts w:ascii="Arial" w:hAnsi="Arial" w:cs="Arial"/>
                <w:sz w:val="18"/>
                <w:szCs w:val="18"/>
              </w:rPr>
            </w:pPr>
            <w:r w:rsidRPr="00BC7498">
              <w:rPr>
                <w:rFonts w:ascii="Arial" w:hAnsi="Arial" w:cs="Arial"/>
                <w:sz w:val="18"/>
                <w:szCs w:val="18"/>
                <w:lang w:val="es-MX"/>
              </w:rPr>
              <w:t xml:space="preserve">Acreditar* copia simple de Constancia de egresado </w:t>
            </w:r>
            <w:r w:rsidRPr="004D47B9">
              <w:rPr>
                <w:rFonts w:ascii="Arial" w:hAnsi="Arial" w:cs="Arial"/>
                <w:sz w:val="18"/>
                <w:szCs w:val="18"/>
                <w:lang w:val="es-MX"/>
              </w:rPr>
              <w:t xml:space="preserve">en </w:t>
            </w:r>
            <w:r w:rsidR="00B20337">
              <w:rPr>
                <w:rFonts w:ascii="Arial" w:hAnsi="Arial" w:cs="Arial"/>
                <w:sz w:val="18"/>
                <w:szCs w:val="18"/>
                <w:lang w:val="es-MX"/>
              </w:rPr>
              <w:t xml:space="preserve">Administración </w:t>
            </w:r>
            <w:r w:rsidR="00E42851">
              <w:rPr>
                <w:rFonts w:ascii="Arial" w:hAnsi="Arial" w:cs="Arial"/>
                <w:sz w:val="18"/>
                <w:szCs w:val="18"/>
                <w:lang w:val="es-MX"/>
              </w:rPr>
              <w:t xml:space="preserve">o </w:t>
            </w:r>
            <w:r w:rsidR="00E42851" w:rsidRPr="004D47B9">
              <w:rPr>
                <w:rFonts w:ascii="Arial" w:hAnsi="Arial" w:cs="Arial"/>
                <w:sz w:val="18"/>
                <w:szCs w:val="18"/>
                <w:lang w:val="es-MX"/>
              </w:rPr>
              <w:t>Contabilidad</w:t>
            </w:r>
            <w:r w:rsidRPr="004D47B9">
              <w:rPr>
                <w:rFonts w:ascii="Arial" w:hAnsi="Arial" w:cs="Arial"/>
                <w:sz w:val="18"/>
                <w:szCs w:val="18"/>
                <w:lang w:val="es-MX"/>
              </w:rPr>
              <w:t xml:space="preserve"> </w:t>
            </w:r>
            <w:r w:rsidRPr="00BC7498">
              <w:rPr>
                <w:rFonts w:ascii="Arial" w:hAnsi="Arial" w:cs="Arial"/>
                <w:sz w:val="18"/>
                <w:szCs w:val="18"/>
                <w:lang w:val="es-MX"/>
              </w:rPr>
              <w:t>emitido por Instituto Superior Tecnológico (mínimo 03 años de estudio</w:t>
            </w:r>
            <w:r w:rsidR="004D47B9">
              <w:rPr>
                <w:rFonts w:ascii="Arial" w:hAnsi="Arial" w:cs="Arial"/>
                <w:sz w:val="18"/>
                <w:szCs w:val="18"/>
                <w:lang w:val="es-MX"/>
              </w:rPr>
              <w:t>s</w:t>
            </w:r>
            <w:r w:rsidRPr="00BC7498">
              <w:rPr>
                <w:rFonts w:ascii="Arial" w:hAnsi="Arial" w:cs="Arial"/>
                <w:sz w:val="18"/>
                <w:szCs w:val="18"/>
                <w:lang w:val="es-MX"/>
              </w:rPr>
              <w:t xml:space="preserve">) o equivalente a cuatro (04) ciclos profesionales universitarios concluidos en la </w:t>
            </w:r>
            <w:r w:rsidR="004D47B9">
              <w:rPr>
                <w:rFonts w:ascii="Arial" w:hAnsi="Arial" w:cs="Arial"/>
                <w:sz w:val="18"/>
                <w:szCs w:val="18"/>
                <w:lang w:val="es-MX"/>
              </w:rPr>
              <w:t>profesión</w:t>
            </w:r>
            <w:r w:rsidRPr="00BC7498">
              <w:rPr>
                <w:rFonts w:ascii="Arial" w:hAnsi="Arial" w:cs="Arial"/>
                <w:sz w:val="18"/>
                <w:szCs w:val="18"/>
                <w:lang w:val="es-MX"/>
              </w:rPr>
              <w:t xml:space="preserve"> de </w:t>
            </w:r>
            <w:r w:rsidR="006A27C3" w:rsidRPr="004D47B9">
              <w:rPr>
                <w:rFonts w:ascii="Arial" w:hAnsi="Arial" w:cs="Arial"/>
                <w:sz w:val="18"/>
                <w:szCs w:val="18"/>
                <w:lang w:val="es-MX"/>
              </w:rPr>
              <w:t>Administración</w:t>
            </w:r>
            <w:r w:rsidRPr="004D47B9">
              <w:rPr>
                <w:rFonts w:ascii="Arial" w:hAnsi="Arial" w:cs="Arial"/>
                <w:sz w:val="18"/>
                <w:szCs w:val="18"/>
                <w:lang w:val="es-MX"/>
              </w:rPr>
              <w:t xml:space="preserve"> </w:t>
            </w:r>
            <w:r w:rsidR="006A27C3" w:rsidRPr="004D47B9">
              <w:rPr>
                <w:rFonts w:ascii="Arial" w:hAnsi="Arial" w:cs="Arial"/>
                <w:sz w:val="18"/>
                <w:szCs w:val="18"/>
                <w:lang w:val="es-MX"/>
              </w:rPr>
              <w:t>o Contabilidad</w:t>
            </w:r>
            <w:r w:rsidRPr="004D47B9">
              <w:rPr>
                <w:rFonts w:ascii="Arial" w:hAnsi="Arial" w:cs="Arial"/>
                <w:sz w:val="18"/>
                <w:szCs w:val="18"/>
                <w:lang w:val="es-MX"/>
              </w:rPr>
              <w:t xml:space="preserve">. </w:t>
            </w:r>
            <w:r w:rsidRPr="00DD02B2">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3F92948F"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903A6B">
              <w:rPr>
                <w:rFonts w:ascii="Arial" w:hAnsi="Arial" w:cs="Arial"/>
                <w:sz w:val="18"/>
                <w:szCs w:val="18"/>
              </w:rPr>
              <w:t>cinco</w:t>
            </w:r>
            <w:r w:rsidRPr="00DF45BD">
              <w:rPr>
                <w:rFonts w:ascii="Arial" w:hAnsi="Arial" w:cs="Arial"/>
                <w:sz w:val="18"/>
                <w:szCs w:val="18"/>
              </w:rPr>
              <w:t xml:space="preserve"> (0</w:t>
            </w:r>
            <w:r w:rsidR="00903A6B">
              <w:rPr>
                <w:rFonts w:ascii="Arial" w:hAnsi="Arial" w:cs="Arial"/>
                <w:sz w:val="18"/>
                <w:szCs w:val="18"/>
              </w:rPr>
              <w:t>5</w:t>
            </w:r>
            <w:r w:rsidRPr="00DF45BD">
              <w:rPr>
                <w:rFonts w:ascii="Arial" w:hAnsi="Arial" w:cs="Arial"/>
                <w:sz w:val="18"/>
                <w:szCs w:val="18"/>
              </w:rPr>
              <w:t>) años desempeñando funciones afines a la profesión y/o puesto</w:t>
            </w:r>
            <w:r w:rsidR="00D02CA0">
              <w:rPr>
                <w:rFonts w:ascii="Arial" w:hAnsi="Arial" w:cs="Arial"/>
                <w:sz w:val="18"/>
                <w:szCs w:val="18"/>
              </w:rPr>
              <w:t xml:space="preserve"> ya sea en el sector publico y/o privado</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648860D" w14:textId="51C10D15" w:rsidR="001C064B" w:rsidRPr="001C064B" w:rsidRDefault="001C064B" w:rsidP="001C064B">
            <w:pPr>
              <w:numPr>
                <w:ilvl w:val="0"/>
                <w:numId w:val="10"/>
              </w:numPr>
              <w:suppressAutoHyphens w:val="0"/>
              <w:ind w:left="244" w:hanging="244"/>
              <w:jc w:val="both"/>
              <w:rPr>
                <w:rFonts w:ascii="Arial" w:hAnsi="Arial" w:cs="Arial"/>
                <w:b/>
                <w:sz w:val="18"/>
                <w:szCs w:val="18"/>
              </w:rPr>
            </w:pPr>
            <w:r w:rsidRPr="004D47B9">
              <w:rPr>
                <w:rFonts w:ascii="Arial" w:hAnsi="Arial" w:cs="Arial"/>
                <w:sz w:val="18"/>
                <w:szCs w:val="18"/>
                <w:shd w:val="clear" w:color="auto" w:fill="FFFFFF" w:themeFill="background1"/>
              </w:rPr>
              <w:t>Acreditar</w:t>
            </w:r>
            <w:r w:rsidRPr="004D47B9">
              <w:rPr>
                <w:rFonts w:ascii="Arial" w:hAnsi="Arial" w:cs="Arial"/>
                <w:sz w:val="18"/>
                <w:szCs w:val="18"/>
                <w:shd w:val="clear" w:color="auto" w:fill="FFFFFF" w:themeFill="background1"/>
                <w:lang w:val="es-MX"/>
              </w:rPr>
              <w:t>*</w:t>
            </w:r>
            <w:r w:rsidRPr="004D47B9">
              <w:rPr>
                <w:rFonts w:ascii="Arial" w:hAnsi="Arial" w:cs="Arial"/>
                <w:sz w:val="18"/>
                <w:szCs w:val="18"/>
                <w:shd w:val="clear" w:color="auto" w:fill="FFFFFF" w:themeFill="background1"/>
              </w:rPr>
              <w:t xml:space="preserve"> experiencia laboral mínima de </w:t>
            </w:r>
            <w:r w:rsidR="00903A6B" w:rsidRPr="004D47B9">
              <w:rPr>
                <w:rFonts w:ascii="Arial" w:hAnsi="Arial" w:cs="Arial"/>
                <w:sz w:val="18"/>
                <w:szCs w:val="18"/>
                <w:shd w:val="clear" w:color="auto" w:fill="FFFFFF" w:themeFill="background1"/>
              </w:rPr>
              <w:t>tres</w:t>
            </w:r>
            <w:r w:rsidRPr="004D47B9">
              <w:rPr>
                <w:rFonts w:ascii="Arial" w:hAnsi="Arial" w:cs="Arial"/>
                <w:sz w:val="18"/>
                <w:szCs w:val="18"/>
                <w:shd w:val="clear" w:color="auto" w:fill="FFFFFF" w:themeFill="background1"/>
              </w:rPr>
              <w:t xml:space="preserve"> (0</w:t>
            </w:r>
            <w:r w:rsidR="00903A6B" w:rsidRPr="004D47B9">
              <w:rPr>
                <w:rFonts w:ascii="Arial" w:hAnsi="Arial" w:cs="Arial"/>
                <w:sz w:val="18"/>
                <w:szCs w:val="18"/>
                <w:shd w:val="clear" w:color="auto" w:fill="FFFFFF" w:themeFill="background1"/>
              </w:rPr>
              <w:t>3</w:t>
            </w:r>
            <w:r w:rsidRPr="004D47B9">
              <w:rPr>
                <w:rFonts w:ascii="Arial" w:hAnsi="Arial" w:cs="Arial"/>
                <w:sz w:val="18"/>
                <w:szCs w:val="18"/>
                <w:shd w:val="clear" w:color="auto" w:fill="FFFFFF" w:themeFill="background1"/>
              </w:rPr>
              <w:t>) años en el desempeño de funciones afines al puesto, con posterioridad a la</w:t>
            </w:r>
            <w:r w:rsidRPr="00BC7498">
              <w:rPr>
                <w:rFonts w:ascii="Arial" w:hAnsi="Arial" w:cs="Arial"/>
                <w:sz w:val="18"/>
                <w:szCs w:val="18"/>
              </w:rPr>
              <w:t xml:space="preserve"> </w:t>
            </w:r>
            <w:r w:rsidRPr="004D47B9">
              <w:rPr>
                <w:rFonts w:ascii="Arial" w:hAnsi="Arial" w:cs="Arial"/>
                <w:sz w:val="18"/>
                <w:szCs w:val="18"/>
              </w:rPr>
              <w:t xml:space="preserve">formación requerida; de los cuales deberá contar con </w:t>
            </w:r>
            <w:r w:rsidR="00903A6B" w:rsidRPr="004D47B9">
              <w:rPr>
                <w:rFonts w:ascii="Arial" w:hAnsi="Arial" w:cs="Arial"/>
                <w:sz w:val="18"/>
                <w:szCs w:val="18"/>
              </w:rPr>
              <w:t>dos</w:t>
            </w:r>
            <w:r w:rsidRPr="004D47B9">
              <w:rPr>
                <w:rFonts w:ascii="Arial" w:hAnsi="Arial" w:cs="Arial"/>
                <w:sz w:val="18"/>
                <w:szCs w:val="18"/>
              </w:rPr>
              <w:t xml:space="preserve"> (0</w:t>
            </w:r>
            <w:r w:rsidR="00903A6B" w:rsidRPr="004D47B9">
              <w:rPr>
                <w:rFonts w:ascii="Arial" w:hAnsi="Arial" w:cs="Arial"/>
                <w:sz w:val="18"/>
                <w:szCs w:val="18"/>
              </w:rPr>
              <w:t>2</w:t>
            </w:r>
            <w:r w:rsidRPr="004D47B9">
              <w:rPr>
                <w:rFonts w:ascii="Arial" w:hAnsi="Arial" w:cs="Arial"/>
                <w:sz w:val="18"/>
                <w:szCs w:val="18"/>
              </w:rPr>
              <w:t>) año</w:t>
            </w:r>
            <w:r w:rsidR="00F25485" w:rsidRPr="004D47B9">
              <w:rPr>
                <w:rFonts w:ascii="Arial" w:hAnsi="Arial" w:cs="Arial"/>
                <w:sz w:val="18"/>
                <w:szCs w:val="18"/>
              </w:rPr>
              <w:t>s</w:t>
            </w:r>
            <w:r w:rsidRPr="004D47B9">
              <w:rPr>
                <w:rFonts w:ascii="Arial" w:hAnsi="Arial" w:cs="Arial"/>
                <w:sz w:val="18"/>
                <w:szCs w:val="18"/>
              </w:rPr>
              <w:t xml:space="preserve"> de</w:t>
            </w:r>
            <w:r w:rsidRPr="00BC7498">
              <w:rPr>
                <w:rFonts w:ascii="Arial" w:hAnsi="Arial" w:cs="Arial"/>
                <w:sz w:val="18"/>
                <w:szCs w:val="18"/>
              </w:rPr>
              <w:t xml:space="preserve"> experiencia en el sector público.</w:t>
            </w:r>
            <w:r w:rsidRPr="00BC7498">
              <w:rPr>
                <w:rFonts w:ascii="Arial" w:hAnsi="Arial" w:cs="Arial"/>
                <w:b/>
                <w:sz w:val="18"/>
                <w:szCs w:val="18"/>
              </w:rPr>
              <w:t xml:space="preserve"> (Indispensable)</w:t>
            </w:r>
            <w:r w:rsidRPr="00BC7498">
              <w:rPr>
                <w:rFonts w:ascii="Arial" w:hAnsi="Arial" w:cs="Arial"/>
                <w:sz w:val="18"/>
                <w:szCs w:val="18"/>
              </w:rPr>
              <w:t xml:space="preserve"> </w:t>
            </w:r>
          </w:p>
          <w:p w14:paraId="460B7396" w14:textId="77777777" w:rsidR="001C064B" w:rsidRPr="00BC7498" w:rsidRDefault="001C064B" w:rsidP="001C064B">
            <w:pPr>
              <w:suppressAutoHyphens w:val="0"/>
              <w:ind w:left="244"/>
              <w:jc w:val="both"/>
              <w:rPr>
                <w:rFonts w:ascii="Arial" w:hAnsi="Arial" w:cs="Arial"/>
                <w:b/>
                <w:sz w:val="18"/>
                <w:szCs w:val="18"/>
              </w:rPr>
            </w:pPr>
          </w:p>
          <w:p w14:paraId="57939AB6" w14:textId="77777777" w:rsidR="008E364F" w:rsidRPr="00DF45BD" w:rsidRDefault="008E364F" w:rsidP="001C064B">
            <w:pPr>
              <w:suppressAutoHyphens w:val="0"/>
              <w:ind w:left="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739C74E" w14:textId="21A63160" w:rsidR="008E364F" w:rsidRPr="001C064B"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w:t>
            </w:r>
            <w:r w:rsidR="006A27C3">
              <w:rPr>
                <w:rFonts w:ascii="Arial" w:hAnsi="Arial" w:cs="Arial"/>
                <w:sz w:val="18"/>
                <w:szCs w:val="18"/>
              </w:rPr>
              <w:t>6</w:t>
            </w:r>
            <w:r w:rsidRPr="00C06E51">
              <w:rPr>
                <w:rFonts w:ascii="Arial" w:hAnsi="Arial" w:cs="Arial"/>
                <w:sz w:val="18"/>
                <w:szCs w:val="18"/>
              </w:rPr>
              <w:t xml:space="preserve"> a la fecha. </w:t>
            </w:r>
            <w:r w:rsidRPr="00C06E51">
              <w:rPr>
                <w:rFonts w:ascii="Arial" w:hAnsi="Arial" w:cs="Arial"/>
                <w:b/>
                <w:sz w:val="18"/>
                <w:szCs w:val="18"/>
              </w:rPr>
              <w:t>(Indispensable)</w:t>
            </w:r>
          </w:p>
          <w:p w14:paraId="7BF459CA" w14:textId="5A79CB4C" w:rsidR="001C064B" w:rsidRPr="00C06E51" w:rsidRDefault="001C064B" w:rsidP="006A27C3">
            <w:pPr>
              <w:suppressAutoHyphens w:val="0"/>
              <w:jc w:val="both"/>
              <w:rPr>
                <w:rFonts w:ascii="Arial" w:hAnsi="Arial" w:cs="Arial"/>
                <w:sz w:val="18"/>
                <w:szCs w:val="18"/>
                <w:lang w:val="es-MX"/>
              </w:rPr>
            </w:pP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276D33C4" w:rsidR="008E364F" w:rsidRPr="00A84170" w:rsidRDefault="008E364F" w:rsidP="006A27C3">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w:t>
            </w:r>
            <w:r w:rsidR="00B20337">
              <w:rPr>
                <w:rFonts w:ascii="Arial" w:hAnsi="Arial" w:cs="Arial"/>
                <w:b/>
                <w:sz w:val="18"/>
                <w:szCs w:val="18"/>
              </w:rPr>
              <w:t>Desea</w:t>
            </w:r>
            <w:r w:rsidR="00B20337" w:rsidRPr="00CE08A4">
              <w:rPr>
                <w:rFonts w:ascii="Arial" w:hAnsi="Arial" w:cs="Arial"/>
                <w:b/>
                <w:sz w:val="18"/>
                <w:szCs w:val="18"/>
              </w:rPr>
              <w:t>ble</w:t>
            </w:r>
            <w:r w:rsidRPr="00CE08A4">
              <w:rPr>
                <w:rFonts w:ascii="Arial" w:hAnsi="Arial" w:cs="Arial"/>
                <w:b/>
                <w:sz w:val="18"/>
                <w:szCs w:val="18"/>
              </w:rPr>
              <w:t>)</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7F2CF74A" w:rsidR="008E364F" w:rsidRPr="00A84170" w:rsidRDefault="001C064B" w:rsidP="001C064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8E364F" w:rsidRPr="00A84170">
              <w:rPr>
                <w:rFonts w:ascii="Arial" w:hAnsi="Arial" w:cs="Arial"/>
                <w:sz w:val="18"/>
                <w:szCs w:val="18"/>
              </w:rPr>
              <w:t xml:space="preserve"> – Memorando N° </w:t>
            </w:r>
            <w:r>
              <w:rPr>
                <w:rFonts w:ascii="Arial" w:hAnsi="Arial" w:cs="Arial"/>
                <w:sz w:val="18"/>
                <w:szCs w:val="18"/>
              </w:rPr>
              <w:t>1238-GCGP-ESSALUD-2021</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6E41A9D3" w:rsidR="00E2767D" w:rsidRDefault="00E2767D" w:rsidP="009802A1">
      <w:pPr>
        <w:tabs>
          <w:tab w:val="left" w:pos="540"/>
        </w:tabs>
        <w:rPr>
          <w:rFonts w:ascii="Arial" w:hAnsi="Arial" w:cs="Arial"/>
          <w:b/>
          <w:lang w:val="es-MX"/>
        </w:rPr>
      </w:pPr>
    </w:p>
    <w:p w14:paraId="681CF52B" w14:textId="39F653A7" w:rsidR="00B93D5F" w:rsidRDefault="00B93D5F" w:rsidP="009802A1">
      <w:pPr>
        <w:tabs>
          <w:tab w:val="left" w:pos="540"/>
        </w:tabs>
        <w:rPr>
          <w:rFonts w:ascii="Arial" w:hAnsi="Arial" w:cs="Arial"/>
          <w:b/>
          <w:lang w:val="es-MX"/>
        </w:rPr>
      </w:pPr>
    </w:p>
    <w:p w14:paraId="39F41020" w14:textId="631B6906" w:rsidR="00B93D5F" w:rsidRDefault="00B93D5F" w:rsidP="009802A1">
      <w:pPr>
        <w:tabs>
          <w:tab w:val="left" w:pos="540"/>
        </w:tabs>
        <w:rPr>
          <w:rFonts w:ascii="Arial" w:hAnsi="Arial" w:cs="Arial"/>
          <w:b/>
          <w:lang w:val="es-MX"/>
        </w:rPr>
      </w:pPr>
    </w:p>
    <w:p w14:paraId="2D98FD5F" w14:textId="2367AFEF" w:rsidR="00B93D5F" w:rsidRDefault="00B93D5F" w:rsidP="009802A1">
      <w:pPr>
        <w:tabs>
          <w:tab w:val="left" w:pos="540"/>
        </w:tabs>
        <w:rPr>
          <w:rFonts w:ascii="Arial" w:hAnsi="Arial" w:cs="Arial"/>
          <w:b/>
          <w:lang w:val="es-MX"/>
        </w:rPr>
      </w:pPr>
    </w:p>
    <w:p w14:paraId="5BD53379" w14:textId="1D248605" w:rsidR="00B20337" w:rsidRDefault="00B20337" w:rsidP="009802A1">
      <w:pPr>
        <w:tabs>
          <w:tab w:val="left" w:pos="540"/>
        </w:tabs>
        <w:rPr>
          <w:rFonts w:ascii="Arial" w:hAnsi="Arial" w:cs="Arial"/>
          <w:b/>
          <w:lang w:val="es-MX"/>
        </w:rPr>
      </w:pPr>
    </w:p>
    <w:p w14:paraId="7B147D43" w14:textId="4417A458" w:rsidR="00B93D5F" w:rsidRDefault="00B93D5F" w:rsidP="009802A1">
      <w:pPr>
        <w:tabs>
          <w:tab w:val="left" w:pos="540"/>
        </w:tabs>
        <w:rPr>
          <w:rFonts w:ascii="Arial" w:hAnsi="Arial" w:cs="Arial"/>
          <w:b/>
          <w:lang w:val="es-MX"/>
        </w:rPr>
      </w:pPr>
    </w:p>
    <w:p w14:paraId="5A08A24D" w14:textId="77777777" w:rsidR="00B20337" w:rsidRPr="00EE26DB" w:rsidRDefault="00B20337"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9626481" w14:textId="599E4634" w:rsidR="001C064B" w:rsidRPr="001C064B" w:rsidRDefault="001C064B" w:rsidP="001C064B">
      <w:pPr>
        <w:ind w:left="426"/>
        <w:jc w:val="both"/>
        <w:rPr>
          <w:rFonts w:ascii="Arial" w:hAnsi="Arial" w:cs="Arial"/>
          <w:b/>
          <w:color w:val="FF0000"/>
        </w:rPr>
      </w:pPr>
      <w:r>
        <w:rPr>
          <w:rFonts w:ascii="Arial" w:hAnsi="Arial" w:cs="Arial"/>
          <w:b/>
          <w:bCs/>
        </w:rPr>
        <w:t xml:space="preserve">TECNICO DE SERVICIO ADMINISTRATIVO Y APOYO (COD. T2TSA-001): </w:t>
      </w:r>
    </w:p>
    <w:p w14:paraId="08D3E153" w14:textId="541B847C" w:rsidR="001C064B" w:rsidRPr="00EE26DB" w:rsidRDefault="001C064B" w:rsidP="008710E2">
      <w:pPr>
        <w:pStyle w:val="Sangradetextonormal"/>
        <w:ind w:left="426" w:firstLine="0"/>
        <w:jc w:val="both"/>
        <w:rPr>
          <w:rFonts w:cs="Arial"/>
          <w:sz w:val="20"/>
          <w:szCs w:val="20"/>
        </w:rPr>
      </w:pPr>
      <w:r>
        <w:rPr>
          <w:rFonts w:cs="Arial"/>
          <w:sz w:val="20"/>
          <w:szCs w:val="20"/>
        </w:rPr>
        <w:t xml:space="preserve"> </w:t>
      </w:r>
    </w:p>
    <w:p w14:paraId="7B9B048A" w14:textId="3EB669EE" w:rsidR="008710E2" w:rsidRDefault="008710E2" w:rsidP="008710E2">
      <w:pPr>
        <w:pStyle w:val="Sangradetextonormal"/>
        <w:ind w:left="426" w:firstLine="0"/>
        <w:jc w:val="both"/>
        <w:rPr>
          <w:rFonts w:cs="Arial"/>
          <w:sz w:val="20"/>
          <w:szCs w:val="20"/>
        </w:rPr>
      </w:pPr>
      <w:r w:rsidRPr="00EE26DB">
        <w:rPr>
          <w:rFonts w:cs="Arial"/>
          <w:sz w:val="20"/>
          <w:szCs w:val="20"/>
        </w:rPr>
        <w:lastRenderedPageBreak/>
        <w:t>Principales funciones a desarrollar:</w:t>
      </w:r>
    </w:p>
    <w:p w14:paraId="770AA3FA" w14:textId="77777777" w:rsidR="00B93D5F" w:rsidRDefault="00B93D5F" w:rsidP="008710E2">
      <w:pPr>
        <w:pStyle w:val="Sangradetextonormal"/>
        <w:ind w:left="426" w:firstLine="0"/>
        <w:jc w:val="both"/>
        <w:rPr>
          <w:rFonts w:cs="Arial"/>
          <w:sz w:val="20"/>
          <w:szCs w:val="20"/>
        </w:rPr>
      </w:pPr>
    </w:p>
    <w:p w14:paraId="0376E58F" w14:textId="05AF7524" w:rsidR="00B20337" w:rsidRDefault="00B20337" w:rsidP="00B93D5F">
      <w:pPr>
        <w:pStyle w:val="Sangradetextonormal"/>
        <w:numPr>
          <w:ilvl w:val="0"/>
          <w:numId w:val="31"/>
        </w:numPr>
        <w:jc w:val="both"/>
        <w:rPr>
          <w:b w:val="0"/>
          <w:color w:val="000000"/>
          <w:sz w:val="20"/>
          <w:szCs w:val="20"/>
          <w:lang w:val="es-PE"/>
        </w:rPr>
      </w:pPr>
      <w:r>
        <w:rPr>
          <w:b w:val="0"/>
          <w:color w:val="000000"/>
          <w:sz w:val="20"/>
          <w:szCs w:val="20"/>
          <w:lang w:val="es-PE"/>
        </w:rPr>
        <w:t>Ejecutar los procedimientos técnicos del sistema administrativo del área al cual el cargo esta adscrito.</w:t>
      </w:r>
    </w:p>
    <w:p w14:paraId="12FA9B73" w14:textId="7BCD0648" w:rsidR="007C21A8" w:rsidRP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Reconocimiento de pensión de cesantía</w:t>
      </w:r>
    </w:p>
    <w:p w14:paraId="47AE3B5F" w14:textId="03E934D3" w:rsidR="00B93D5F" w:rsidRP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Reconocimiento de pensión de sobrevivientes:   viudez - orfandad y ascendentes</w:t>
      </w:r>
    </w:p>
    <w:p w14:paraId="448459F5" w14:textId="69E0FF0F" w:rsidR="00B93D5F" w:rsidRP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Atención de solicitudes por nivelación de pensiones</w:t>
      </w:r>
    </w:p>
    <w:p w14:paraId="5D1EC242" w14:textId="6F4ACDAA" w:rsidR="006A27C3" w:rsidRDefault="006A27C3" w:rsidP="006A27C3">
      <w:pPr>
        <w:pStyle w:val="Sangradetextonormal"/>
        <w:numPr>
          <w:ilvl w:val="0"/>
          <w:numId w:val="31"/>
        </w:numPr>
        <w:jc w:val="both"/>
        <w:rPr>
          <w:b w:val="0"/>
          <w:color w:val="000000"/>
          <w:sz w:val="20"/>
          <w:szCs w:val="20"/>
          <w:lang w:val="es-PE"/>
        </w:rPr>
      </w:pPr>
      <w:r>
        <w:rPr>
          <w:b w:val="0"/>
          <w:color w:val="000000"/>
          <w:sz w:val="20"/>
          <w:szCs w:val="20"/>
          <w:lang w:val="es-PE"/>
        </w:rPr>
        <w:t>Evaluar, calificar y determinar la liquidación de los beneficios de subsidio por fallecimiento y gastos de sepelio de los trabajadores bajo el regimen 276y cesantes bajo el regimen del D. Ley 20530</w:t>
      </w:r>
    </w:p>
    <w:p w14:paraId="22DD5160" w14:textId="4E8335DD" w:rsidR="00B93D5F" w:rsidRP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Otorgar subsidios por fallecimiento y gastos de sepelio: por fallecimiento del titular y familiar directo.</w:t>
      </w:r>
    </w:p>
    <w:p w14:paraId="3627E7BB" w14:textId="55F75CF9" w:rsidR="00B93D5F" w:rsidRPr="00B93D5F" w:rsidRDefault="00B93D5F" w:rsidP="00B93D5F">
      <w:pPr>
        <w:pStyle w:val="Sangradetextonormal"/>
        <w:numPr>
          <w:ilvl w:val="0"/>
          <w:numId w:val="31"/>
        </w:numPr>
        <w:ind w:left="709" w:hanging="283"/>
        <w:jc w:val="both"/>
        <w:rPr>
          <w:b w:val="0"/>
          <w:color w:val="000000"/>
          <w:sz w:val="20"/>
          <w:szCs w:val="20"/>
          <w:lang w:val="es-PE"/>
        </w:rPr>
      </w:pPr>
      <w:r>
        <w:rPr>
          <w:b w:val="0"/>
          <w:color w:val="000000"/>
          <w:sz w:val="20"/>
          <w:szCs w:val="20"/>
          <w:lang w:val="es-PE"/>
        </w:rPr>
        <w:t xml:space="preserve"> </w:t>
      </w:r>
      <w:r w:rsidRPr="00B93D5F">
        <w:rPr>
          <w:b w:val="0"/>
          <w:color w:val="000000"/>
          <w:sz w:val="20"/>
          <w:szCs w:val="20"/>
          <w:lang w:val="es-PE"/>
        </w:rPr>
        <w:t xml:space="preserve">Atención de sentencias judiciales individuales por nivelación de pensión atención de recursos </w:t>
      </w:r>
      <w:r>
        <w:rPr>
          <w:b w:val="0"/>
          <w:color w:val="000000"/>
          <w:sz w:val="20"/>
          <w:szCs w:val="20"/>
          <w:lang w:val="es-PE"/>
        </w:rPr>
        <w:t xml:space="preserve">  </w:t>
      </w:r>
      <w:r w:rsidRPr="00B93D5F">
        <w:rPr>
          <w:b w:val="0"/>
          <w:color w:val="000000"/>
          <w:sz w:val="20"/>
          <w:szCs w:val="20"/>
          <w:lang w:val="es-PE"/>
        </w:rPr>
        <w:t xml:space="preserve">de reconsideración - por diversos conceptos inherentes a las actividades apoyo técnico </w:t>
      </w:r>
      <w:r>
        <w:rPr>
          <w:b w:val="0"/>
          <w:color w:val="000000"/>
          <w:sz w:val="20"/>
          <w:szCs w:val="20"/>
          <w:lang w:val="es-PE"/>
        </w:rPr>
        <w:t>requeridos</w:t>
      </w:r>
      <w:r w:rsidRPr="00B93D5F">
        <w:rPr>
          <w:b w:val="0"/>
          <w:color w:val="000000"/>
          <w:sz w:val="20"/>
          <w:szCs w:val="20"/>
          <w:lang w:val="es-PE"/>
        </w:rPr>
        <w:t xml:space="preserve"> por redes prestacionales y asistenciales en materia pensionaria.</w:t>
      </w:r>
    </w:p>
    <w:p w14:paraId="15056F34" w14:textId="73EDC631" w:rsidR="00B93D5F" w:rsidRP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 xml:space="preserve">Elaboración resolución de cese de trabajadores comprendidos en </w:t>
      </w:r>
      <w:r>
        <w:rPr>
          <w:b w:val="0"/>
          <w:color w:val="000000"/>
          <w:sz w:val="20"/>
          <w:szCs w:val="20"/>
          <w:lang w:val="es-PE"/>
        </w:rPr>
        <w:t>D. Leg</w:t>
      </w:r>
      <w:r w:rsidRPr="00B93D5F">
        <w:rPr>
          <w:b w:val="0"/>
          <w:color w:val="000000"/>
          <w:sz w:val="20"/>
          <w:szCs w:val="20"/>
          <w:lang w:val="es-PE"/>
        </w:rPr>
        <w:t>. 276</w:t>
      </w:r>
    </w:p>
    <w:p w14:paraId="2165F49D" w14:textId="437C7751" w:rsidR="00B93D5F" w:rsidRDefault="00B93D5F" w:rsidP="00B93D5F">
      <w:pPr>
        <w:pStyle w:val="Sangradetextonormal"/>
        <w:numPr>
          <w:ilvl w:val="0"/>
          <w:numId w:val="31"/>
        </w:numPr>
        <w:jc w:val="both"/>
        <w:rPr>
          <w:b w:val="0"/>
          <w:color w:val="000000"/>
          <w:sz w:val="20"/>
          <w:szCs w:val="20"/>
          <w:lang w:val="es-PE"/>
        </w:rPr>
      </w:pPr>
      <w:r w:rsidRPr="00B93D5F">
        <w:rPr>
          <w:b w:val="0"/>
          <w:color w:val="000000"/>
          <w:sz w:val="20"/>
          <w:szCs w:val="20"/>
          <w:lang w:val="es-PE"/>
        </w:rPr>
        <w:t xml:space="preserve">Elaboración de </w:t>
      </w:r>
      <w:r w:rsidR="006A27C3">
        <w:rPr>
          <w:b w:val="0"/>
          <w:color w:val="000000"/>
          <w:sz w:val="20"/>
          <w:szCs w:val="20"/>
          <w:lang w:val="es-PE"/>
        </w:rPr>
        <w:t>R</w:t>
      </w:r>
      <w:r w:rsidR="006A27C3" w:rsidRPr="00B93D5F">
        <w:rPr>
          <w:b w:val="0"/>
          <w:color w:val="000000"/>
          <w:sz w:val="20"/>
          <w:szCs w:val="20"/>
          <w:lang w:val="es-PE"/>
        </w:rPr>
        <w:t>esolución</w:t>
      </w:r>
      <w:r w:rsidRPr="00B93D5F">
        <w:rPr>
          <w:b w:val="0"/>
          <w:color w:val="000000"/>
          <w:sz w:val="20"/>
          <w:szCs w:val="20"/>
          <w:lang w:val="es-PE"/>
        </w:rPr>
        <w:t xml:space="preserve"> de beneficios sociales y C.T.S. de cesantes de </w:t>
      </w:r>
      <w:r>
        <w:rPr>
          <w:b w:val="0"/>
          <w:color w:val="000000"/>
          <w:sz w:val="20"/>
          <w:szCs w:val="20"/>
          <w:lang w:val="es-PE"/>
        </w:rPr>
        <w:t xml:space="preserve">D. </w:t>
      </w:r>
      <w:r w:rsidR="004D47B9">
        <w:rPr>
          <w:b w:val="0"/>
          <w:color w:val="000000"/>
          <w:sz w:val="20"/>
          <w:szCs w:val="20"/>
          <w:lang w:val="es-PE"/>
        </w:rPr>
        <w:t>Leg</w:t>
      </w:r>
      <w:r w:rsidR="004D47B9" w:rsidRPr="00B93D5F">
        <w:rPr>
          <w:b w:val="0"/>
          <w:color w:val="000000"/>
          <w:sz w:val="20"/>
          <w:szCs w:val="20"/>
          <w:lang w:val="es-PE"/>
        </w:rPr>
        <w:t>.</w:t>
      </w:r>
      <w:r w:rsidRPr="00B93D5F">
        <w:rPr>
          <w:b w:val="0"/>
          <w:color w:val="000000"/>
          <w:sz w:val="20"/>
          <w:szCs w:val="20"/>
          <w:lang w:val="es-PE"/>
        </w:rPr>
        <w:t>276</w:t>
      </w:r>
      <w:r w:rsidR="00B20337">
        <w:rPr>
          <w:b w:val="0"/>
          <w:color w:val="000000"/>
          <w:sz w:val="20"/>
          <w:szCs w:val="20"/>
          <w:lang w:val="es-PE"/>
        </w:rPr>
        <w:t>.</w:t>
      </w:r>
    </w:p>
    <w:p w14:paraId="18FA36EB" w14:textId="6753CBF8" w:rsidR="00B20337" w:rsidRDefault="00B20337" w:rsidP="00B93D5F">
      <w:pPr>
        <w:pStyle w:val="Sangradetextonormal"/>
        <w:numPr>
          <w:ilvl w:val="0"/>
          <w:numId w:val="31"/>
        </w:numPr>
        <w:jc w:val="both"/>
        <w:rPr>
          <w:b w:val="0"/>
          <w:color w:val="000000"/>
          <w:sz w:val="20"/>
          <w:szCs w:val="20"/>
          <w:lang w:val="es-PE"/>
        </w:rPr>
      </w:pPr>
      <w:r>
        <w:rPr>
          <w:b w:val="0"/>
          <w:color w:val="000000"/>
          <w:sz w:val="20"/>
          <w:szCs w:val="20"/>
          <w:lang w:val="es-PE"/>
        </w:rPr>
        <w:t>Mantener informado al jefe inmediato sobre las actividades que desarrolla.</w:t>
      </w:r>
    </w:p>
    <w:p w14:paraId="28B5AA45" w14:textId="03E6ACB6" w:rsidR="00B20337" w:rsidRPr="00B93D5F" w:rsidRDefault="00B20337" w:rsidP="00B93D5F">
      <w:pPr>
        <w:pStyle w:val="Sangradetextonormal"/>
        <w:numPr>
          <w:ilvl w:val="0"/>
          <w:numId w:val="31"/>
        </w:numPr>
        <w:jc w:val="both"/>
        <w:rPr>
          <w:b w:val="0"/>
          <w:color w:val="000000"/>
          <w:sz w:val="20"/>
          <w:szCs w:val="20"/>
          <w:lang w:val="es-PE"/>
        </w:rPr>
      </w:pPr>
      <w:r>
        <w:rPr>
          <w:b w:val="0"/>
          <w:color w:val="000000"/>
          <w:sz w:val="20"/>
          <w:szCs w:val="20"/>
          <w:lang w:val="es-PE"/>
        </w:rPr>
        <w:t>Velar por la seguridad, mantenimiento y operatividad de los bienes asignados para el cumplimiento de sus labores.</w:t>
      </w:r>
    </w:p>
    <w:p w14:paraId="3771C892" w14:textId="6B951548" w:rsidR="001C064B" w:rsidRPr="00B93D5F" w:rsidRDefault="00B93D5F" w:rsidP="00B93D5F">
      <w:pPr>
        <w:pStyle w:val="Sangradetextonormal"/>
        <w:numPr>
          <w:ilvl w:val="0"/>
          <w:numId w:val="31"/>
        </w:numPr>
        <w:ind w:left="426" w:firstLine="0"/>
        <w:jc w:val="both"/>
        <w:rPr>
          <w:b w:val="0"/>
          <w:color w:val="000000"/>
          <w:sz w:val="20"/>
          <w:szCs w:val="20"/>
          <w:lang w:val="es-PE"/>
        </w:rPr>
      </w:pPr>
      <w:r>
        <w:rPr>
          <w:rFonts w:cs="Arial"/>
          <w:b w:val="0"/>
          <w:color w:val="000000" w:themeColor="text1"/>
          <w:sz w:val="20"/>
          <w:szCs w:val="20"/>
        </w:rPr>
        <w:t xml:space="preserve"> </w:t>
      </w:r>
      <w:r w:rsidR="00B20337">
        <w:rPr>
          <w:rFonts w:cs="Arial"/>
          <w:b w:val="0"/>
          <w:color w:val="000000" w:themeColor="text1"/>
          <w:sz w:val="20"/>
          <w:szCs w:val="20"/>
        </w:rPr>
        <w:t>Realizar otras funciones que le asigne el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1847581D" w:rsidR="000B4AF9" w:rsidRDefault="000B4AF9" w:rsidP="008E5DFE">
      <w:pPr>
        <w:pStyle w:val="Sinespaciado"/>
        <w:jc w:val="both"/>
        <w:rPr>
          <w:rFonts w:ascii="Arial" w:hAnsi="Arial" w:cs="Arial"/>
          <w:sz w:val="20"/>
          <w:szCs w:val="20"/>
          <w:highlight w:val="yellow"/>
          <w:u w:val="single"/>
        </w:rPr>
      </w:pPr>
    </w:p>
    <w:p w14:paraId="040C18D8" w14:textId="5F21D4CF" w:rsidR="00B20337" w:rsidRDefault="00B20337" w:rsidP="008E5DFE">
      <w:pPr>
        <w:pStyle w:val="Sinespaciado"/>
        <w:jc w:val="both"/>
        <w:rPr>
          <w:rFonts w:ascii="Arial" w:hAnsi="Arial" w:cs="Arial"/>
          <w:sz w:val="20"/>
          <w:szCs w:val="20"/>
          <w:highlight w:val="yellow"/>
          <w:u w:val="single"/>
        </w:rPr>
      </w:pPr>
    </w:p>
    <w:p w14:paraId="2FEDE7D6" w14:textId="77777777" w:rsidR="00B20337" w:rsidRDefault="00B2033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74A06E52" w:rsidR="00EE26DB" w:rsidRDefault="001C064B" w:rsidP="00EE26DB">
      <w:pPr>
        <w:ind w:left="426"/>
        <w:rPr>
          <w:rFonts w:ascii="Arial" w:hAnsi="Arial" w:cs="Arial"/>
          <w:b/>
          <w:bCs/>
        </w:rPr>
      </w:pPr>
      <w:r>
        <w:rPr>
          <w:rFonts w:ascii="Arial" w:hAnsi="Arial" w:cs="Arial"/>
          <w:b/>
          <w:bCs/>
        </w:rPr>
        <w:lastRenderedPageBreak/>
        <w:t>TECNICO DE SERVICIO ADMINISTRATIVO Y APOYO (COD. T2TSA-001)</w:t>
      </w:r>
    </w:p>
    <w:p w14:paraId="49B53D4B" w14:textId="77777777" w:rsidR="001C064B" w:rsidRPr="00333335" w:rsidRDefault="001C064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4F4B426F"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1C064B">
              <w:rPr>
                <w:rFonts w:ascii="Arial" w:hAnsi="Arial" w:cs="Arial"/>
                <w:sz w:val="18"/>
                <w:szCs w:val="18"/>
                <w:lang w:val="es-MX"/>
              </w:rPr>
              <w:t xml:space="preserve"> </w:t>
            </w:r>
            <w:r w:rsidRPr="00333335">
              <w:rPr>
                <w:rFonts w:ascii="Arial" w:hAnsi="Arial" w:cs="Arial"/>
                <w:sz w:val="18"/>
                <w:szCs w:val="18"/>
                <w:lang w:val="es-MX"/>
              </w:rPr>
              <w:t xml:space="preserve"> </w:t>
            </w:r>
            <w:r w:rsidR="001C064B">
              <w:rPr>
                <w:rFonts w:ascii="Arial" w:hAnsi="Arial" w:cs="Arial"/>
                <w:sz w:val="18"/>
                <w:szCs w:val="18"/>
                <w:lang w:val="es-MX"/>
              </w:rPr>
              <w:t>2,130</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58403D40" w:rsidR="00EE26DB" w:rsidRPr="00333335" w:rsidRDefault="00EE26DB" w:rsidP="001C06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1C064B">
              <w:rPr>
                <w:rFonts w:ascii="Arial" w:hAnsi="Arial" w:cs="Arial"/>
                <w:sz w:val="18"/>
                <w:szCs w:val="18"/>
                <w:lang w:val="es-MX"/>
              </w:rPr>
              <w:t xml:space="preserve">    491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337AB66A" w:rsidR="00EE26DB" w:rsidRPr="00333335" w:rsidRDefault="00EE26DB" w:rsidP="001C06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1C064B">
              <w:rPr>
                <w:rFonts w:ascii="Arial" w:hAnsi="Arial" w:cs="Arial"/>
                <w:sz w:val="18"/>
                <w:szCs w:val="18"/>
                <w:lang w:val="es-MX"/>
              </w:rPr>
              <w:t xml:space="preserve">   784</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E5B1FF6" w:rsidR="00EE26DB" w:rsidRPr="00333335" w:rsidRDefault="00EE26DB" w:rsidP="001C064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1C064B">
              <w:rPr>
                <w:rFonts w:ascii="Arial" w:hAnsi="Arial" w:cs="Arial"/>
                <w:b/>
                <w:sz w:val="18"/>
                <w:szCs w:val="18"/>
                <w:lang w:val="es-MX"/>
              </w:rPr>
              <w:t xml:space="preserve"> 3, 405.00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3AF3746" w:rsidR="00820344" w:rsidRPr="00A84170" w:rsidRDefault="00B20337" w:rsidP="00B20337">
            <w:pPr>
              <w:jc w:val="center"/>
              <w:rPr>
                <w:rFonts w:ascii="Arial" w:hAnsi="Arial" w:cs="Arial"/>
                <w:sz w:val="18"/>
                <w:szCs w:val="18"/>
                <w:lang w:val="es-MX"/>
              </w:rPr>
            </w:pPr>
            <w:r>
              <w:rPr>
                <w:rFonts w:ascii="Arial" w:hAnsi="Arial" w:cs="Arial"/>
                <w:sz w:val="18"/>
                <w:szCs w:val="18"/>
                <w:lang w:val="es-MX"/>
              </w:rPr>
              <w:t xml:space="preserve">31 </w:t>
            </w:r>
            <w:r w:rsidR="00B01F0F">
              <w:rPr>
                <w:rFonts w:ascii="Arial" w:hAnsi="Arial" w:cs="Arial"/>
                <w:sz w:val="18"/>
                <w:szCs w:val="18"/>
                <w:lang w:val="es-MX"/>
              </w:rPr>
              <w:t>de mayo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A5D2E09" w:rsidR="00820344" w:rsidRPr="00A84170" w:rsidRDefault="00EF6B28" w:rsidP="00B01F0F">
            <w:pPr>
              <w:jc w:val="center"/>
              <w:rPr>
                <w:rFonts w:ascii="Arial" w:hAnsi="Arial" w:cs="Arial"/>
                <w:sz w:val="18"/>
                <w:szCs w:val="18"/>
                <w:lang w:val="es-MX"/>
              </w:rPr>
            </w:pPr>
            <w:r>
              <w:rPr>
                <w:rFonts w:ascii="Arial" w:hAnsi="Arial" w:cs="Arial"/>
                <w:sz w:val="18"/>
                <w:szCs w:val="18"/>
                <w:lang w:val="es-MX"/>
              </w:rPr>
              <w:t xml:space="preserve">SGGI – </w:t>
            </w:r>
            <w:r w:rsidR="00B01F0F">
              <w:rPr>
                <w:rFonts w:ascii="Arial" w:hAnsi="Arial" w:cs="Arial"/>
                <w:sz w:val="18"/>
                <w:szCs w:val="18"/>
                <w:lang w:val="es-MX"/>
              </w:rPr>
              <w:t>GCGP</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472C39B2" w:rsidR="00820344" w:rsidRPr="00F81755" w:rsidRDefault="00820344" w:rsidP="00B01F0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20337">
              <w:rPr>
                <w:rFonts w:ascii="Arial" w:eastAsia="Calibri" w:hAnsi="Arial" w:cs="Arial"/>
                <w:color w:val="000000"/>
                <w:lang w:eastAsia="es-ES"/>
              </w:rPr>
              <w:t>09</w:t>
            </w:r>
            <w:r w:rsidR="00B01F0F">
              <w:rPr>
                <w:rFonts w:ascii="Arial" w:eastAsia="Calibri" w:hAnsi="Arial" w:cs="Arial"/>
                <w:color w:val="000000"/>
                <w:lang w:eastAsia="es-ES"/>
              </w:rPr>
              <w:t xml:space="preserve"> de junio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148DDF65" w:rsidR="00820344" w:rsidRPr="00A84170" w:rsidRDefault="00B2033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15 </w:t>
            </w:r>
            <w:r w:rsidR="00B01F0F">
              <w:rPr>
                <w:rFonts w:ascii="Arial" w:hAnsi="Arial" w:cs="Arial"/>
                <w:sz w:val="18"/>
                <w:szCs w:val="18"/>
                <w:lang w:eastAsia="es-ES"/>
              </w:rPr>
              <w:t>de 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4545597B" w:rsidR="00820344" w:rsidRPr="00A84170" w:rsidRDefault="00820344" w:rsidP="00B01F0F">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B01F0F">
              <w:rPr>
                <w:rFonts w:ascii="Arial" w:hAnsi="Arial" w:cs="Arial"/>
                <w:b/>
                <w:sz w:val="18"/>
                <w:szCs w:val="18"/>
                <w:u w:val="single"/>
                <w:lang w:eastAsia="es-ES"/>
              </w:rPr>
              <w:t>20</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1805C7FE" w:rsidR="00820344" w:rsidRPr="00A84170" w:rsidRDefault="00913896"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B01F0F">
              <w:rPr>
                <w:rFonts w:ascii="Arial" w:hAnsi="Arial" w:cs="Arial"/>
                <w:sz w:val="18"/>
                <w:szCs w:val="18"/>
                <w:lang w:eastAsia="es-ES"/>
              </w:rPr>
              <w:t xml:space="preserve"> de 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42D63CF5" w:rsidR="00820344" w:rsidRPr="00A84170" w:rsidRDefault="00820344" w:rsidP="00B01F0F">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913896">
              <w:rPr>
                <w:rFonts w:ascii="Arial" w:hAnsi="Arial" w:cs="Arial"/>
                <w:sz w:val="18"/>
                <w:szCs w:val="18"/>
                <w:lang w:eastAsia="es-ES"/>
              </w:rPr>
              <w:t>10</w:t>
            </w:r>
            <w:r w:rsidR="00B01F0F">
              <w:rPr>
                <w:rFonts w:ascii="Arial" w:hAnsi="Arial" w:cs="Arial"/>
                <w:sz w:val="18"/>
                <w:szCs w:val="18"/>
                <w:lang w:eastAsia="es-ES"/>
              </w:rPr>
              <w:t>:00</w:t>
            </w:r>
            <w:r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413C2816"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16</w:t>
            </w:r>
            <w:r w:rsidR="00B01F0F">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127258C5" w14:textId="34361A49" w:rsidR="00820344" w:rsidRPr="00046D19" w:rsidRDefault="00B01F0F" w:rsidP="00D834BD">
            <w:pPr>
              <w:jc w:val="center"/>
              <w:rPr>
                <w:rFonts w:ascii="Arial" w:hAnsi="Arial" w:cs="Arial"/>
                <w:sz w:val="18"/>
                <w:szCs w:val="18"/>
                <w:lang w:val="es-MX"/>
              </w:rPr>
            </w:pPr>
            <w:r>
              <w:rPr>
                <w:rFonts w:ascii="Arial" w:hAnsi="Arial" w:cs="Arial"/>
                <w:sz w:val="18"/>
                <w:szCs w:val="18"/>
                <w:lang w:val="es-MX"/>
              </w:rPr>
              <w:t>a las 14</w:t>
            </w:r>
            <w:r w:rsidR="00820344" w:rsidRPr="00D84FE6">
              <w:rPr>
                <w:rFonts w:ascii="Arial" w:hAnsi="Arial" w:cs="Arial"/>
                <w:sz w:val="18"/>
                <w:szCs w:val="18"/>
                <w:lang w:val="es-MX"/>
              </w:rPr>
              <w:t>:00 horas</w:t>
            </w:r>
          </w:p>
        </w:tc>
        <w:tc>
          <w:tcPr>
            <w:tcW w:w="1868" w:type="dxa"/>
            <w:shd w:val="clear" w:color="auto" w:fill="auto"/>
            <w:vAlign w:val="center"/>
          </w:tcPr>
          <w:p w14:paraId="47C43AC8" w14:textId="7696B5FE" w:rsidR="00820344" w:rsidRDefault="00820344" w:rsidP="00B01F0F">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B01F0F">
              <w:rPr>
                <w:rFonts w:ascii="Arial" w:hAnsi="Arial" w:cs="Arial"/>
                <w:sz w:val="18"/>
                <w:szCs w:val="18"/>
                <w:lang w:val="es-MX"/>
              </w:rPr>
              <w:t>GCGP</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102DD11D"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16</w:t>
            </w:r>
            <w:r w:rsidR="00B01F0F">
              <w:rPr>
                <w:rFonts w:ascii="Arial" w:hAnsi="Arial" w:cs="Arial"/>
                <w:sz w:val="18"/>
                <w:szCs w:val="18"/>
                <w:lang w:val="es-MX"/>
              </w:rPr>
              <w:t xml:space="preserve"> de junio </w:t>
            </w:r>
            <w:r w:rsidR="00B01F0F" w:rsidRPr="00046D19">
              <w:rPr>
                <w:rFonts w:ascii="Arial" w:hAnsi="Arial" w:cs="Arial"/>
                <w:sz w:val="18"/>
                <w:szCs w:val="18"/>
                <w:lang w:val="es-MX"/>
              </w:rPr>
              <w:t>del</w:t>
            </w:r>
            <w:r w:rsidR="00820344" w:rsidRPr="00046D19">
              <w:rPr>
                <w:rFonts w:ascii="Arial" w:hAnsi="Arial" w:cs="Arial"/>
                <w:sz w:val="18"/>
                <w:szCs w:val="18"/>
                <w:lang w:val="es-MX"/>
              </w:rPr>
              <w:t xml:space="preserve"> 2021</w:t>
            </w:r>
          </w:p>
          <w:p w14:paraId="46696A07" w14:textId="56140534" w:rsidR="00820344" w:rsidRPr="00046D19" w:rsidRDefault="00B01F0F" w:rsidP="00D834BD">
            <w:pPr>
              <w:jc w:val="center"/>
              <w:rPr>
                <w:rFonts w:ascii="Arial" w:hAnsi="Arial" w:cs="Arial"/>
                <w:sz w:val="18"/>
                <w:szCs w:val="18"/>
                <w:lang w:val="es-MX"/>
              </w:rPr>
            </w:pPr>
            <w:r>
              <w:rPr>
                <w:rFonts w:ascii="Arial" w:hAnsi="Arial" w:cs="Arial"/>
                <w:sz w:val="18"/>
                <w:szCs w:val="18"/>
                <w:lang w:val="es-MX"/>
              </w:rPr>
              <w:t>a las 15</w:t>
            </w:r>
            <w:r w:rsidR="00820344" w:rsidRPr="00046D19">
              <w:rPr>
                <w:rFonts w:ascii="Arial" w:hAnsi="Arial" w:cs="Arial"/>
                <w:sz w:val="18"/>
                <w:szCs w:val="18"/>
                <w:lang w:val="es-MX"/>
              </w:rPr>
              <w:t xml:space="preserve">:00 horas </w:t>
            </w:r>
          </w:p>
        </w:tc>
        <w:tc>
          <w:tcPr>
            <w:tcW w:w="1868" w:type="dxa"/>
            <w:shd w:val="clear" w:color="auto" w:fill="auto"/>
            <w:vAlign w:val="center"/>
          </w:tcPr>
          <w:p w14:paraId="55155666" w14:textId="0E3D0344" w:rsidR="00820344" w:rsidRPr="00A84170" w:rsidRDefault="00820344" w:rsidP="00B01F0F">
            <w:pPr>
              <w:jc w:val="center"/>
              <w:rPr>
                <w:rFonts w:ascii="Arial" w:hAnsi="Arial" w:cs="Arial"/>
                <w:sz w:val="18"/>
                <w:szCs w:val="18"/>
                <w:lang w:val="es-MX"/>
              </w:rPr>
            </w:pPr>
            <w:r>
              <w:rPr>
                <w:rFonts w:ascii="Arial" w:hAnsi="Arial" w:cs="Arial"/>
                <w:sz w:val="18"/>
                <w:szCs w:val="18"/>
                <w:lang w:val="es-MX"/>
              </w:rPr>
              <w:t xml:space="preserve">SGGI – </w:t>
            </w:r>
            <w:r w:rsidR="00B01F0F">
              <w:rPr>
                <w:rFonts w:ascii="Arial" w:hAnsi="Arial" w:cs="Arial"/>
                <w:sz w:val="18"/>
                <w:szCs w:val="18"/>
                <w:lang w:val="es-MX"/>
              </w:rPr>
              <w:t>GCGP</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0AC9530"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16</w:t>
            </w:r>
            <w:r w:rsidR="00B01F0F">
              <w:rPr>
                <w:rFonts w:ascii="Arial" w:hAnsi="Arial" w:cs="Arial"/>
                <w:sz w:val="18"/>
                <w:szCs w:val="18"/>
                <w:lang w:val="es-MX"/>
              </w:rPr>
              <w:t xml:space="preserve"> de junio </w:t>
            </w:r>
            <w:r w:rsidR="00820344" w:rsidRPr="00046D19">
              <w:rPr>
                <w:rFonts w:ascii="Arial" w:hAnsi="Arial" w:cs="Arial"/>
                <w:sz w:val="18"/>
                <w:szCs w:val="18"/>
                <w:lang w:val="es-MX"/>
              </w:rPr>
              <w:t xml:space="preserve">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4AFC5B2B" w:rsidR="00820344" w:rsidRPr="00A84170" w:rsidRDefault="00913896"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B01F0F">
              <w:rPr>
                <w:rFonts w:ascii="Arial" w:hAnsi="Arial" w:cs="Arial"/>
                <w:sz w:val="18"/>
                <w:szCs w:val="18"/>
                <w:lang w:eastAsia="es-ES"/>
              </w:rPr>
              <w:t xml:space="preserve"> de j</w:t>
            </w:r>
            <w:r>
              <w:rPr>
                <w:rFonts w:ascii="Arial" w:hAnsi="Arial" w:cs="Arial"/>
                <w:sz w:val="18"/>
                <w:szCs w:val="18"/>
                <w:lang w:eastAsia="es-ES"/>
              </w:rPr>
              <w:t>unio desde las 17:00 horas al 17</w:t>
            </w:r>
            <w:r w:rsidR="00B01F0F">
              <w:rPr>
                <w:rFonts w:ascii="Arial" w:hAnsi="Arial" w:cs="Arial"/>
                <w:sz w:val="18"/>
                <w:szCs w:val="18"/>
                <w:lang w:eastAsia="es-ES"/>
              </w:rPr>
              <w:t xml:space="preserve"> de junio</w:t>
            </w:r>
            <w:r w:rsidR="00820344">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6C48430"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A partir del </w:t>
            </w:r>
            <w:r w:rsidR="00913896">
              <w:rPr>
                <w:rFonts w:ascii="Arial" w:hAnsi="Arial" w:cs="Arial"/>
                <w:sz w:val="18"/>
                <w:szCs w:val="18"/>
                <w:lang w:val="es-MX"/>
              </w:rPr>
              <w:t>17</w:t>
            </w:r>
            <w:r w:rsidR="00B01F0F">
              <w:rPr>
                <w:rFonts w:ascii="Arial" w:hAnsi="Arial" w:cs="Arial"/>
                <w:sz w:val="18"/>
                <w:szCs w:val="18"/>
                <w:lang w:val="es-MX"/>
              </w:rPr>
              <w:t xml:space="preserve"> de junio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25ECBAD9" w:rsidR="00820344" w:rsidRPr="00046D19" w:rsidRDefault="00A50A70" w:rsidP="00B01F0F">
            <w:pPr>
              <w:jc w:val="center"/>
              <w:rPr>
                <w:rFonts w:ascii="Arial" w:hAnsi="Arial" w:cs="Arial"/>
                <w:sz w:val="18"/>
                <w:szCs w:val="18"/>
                <w:lang w:val="es-MX"/>
              </w:rPr>
            </w:pPr>
            <w:r>
              <w:rPr>
                <w:rFonts w:ascii="Arial" w:hAnsi="Arial" w:cs="Arial"/>
                <w:sz w:val="18"/>
                <w:szCs w:val="18"/>
                <w:lang w:val="es-MX"/>
              </w:rPr>
              <w:t xml:space="preserve">SGGI – </w:t>
            </w:r>
            <w:r w:rsidR="00B01F0F">
              <w:rPr>
                <w:rFonts w:ascii="Arial" w:hAnsi="Arial" w:cs="Arial"/>
                <w:sz w:val="18"/>
                <w:szCs w:val="18"/>
                <w:lang w:val="es-MX"/>
              </w:rPr>
              <w:t>GCGP</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9ECF6EF"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21</w:t>
            </w:r>
            <w:r w:rsidR="00B01F0F">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p>
          <w:p w14:paraId="7DDFEB3A"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250137F" w14:textId="77777777" w:rsidR="00820344" w:rsidRPr="00046D19" w:rsidRDefault="00820344" w:rsidP="00D834BD">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6B872247"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SGGI – </w:t>
            </w:r>
            <w:r w:rsidR="00B01F0F">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50CFFABC"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22</w:t>
            </w:r>
            <w:r w:rsidR="00B01F0F">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7A52A926" w14:textId="521846B8"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 a las 1</w:t>
            </w:r>
            <w:r w:rsidR="00B01F0F">
              <w:rPr>
                <w:rFonts w:ascii="Arial" w:hAnsi="Arial" w:cs="Arial"/>
                <w:sz w:val="18"/>
                <w:szCs w:val="18"/>
                <w:lang w:val="es-MX"/>
              </w:rPr>
              <w:t>4</w:t>
            </w:r>
            <w:r w:rsidRPr="00046D19">
              <w:rPr>
                <w:rFonts w:ascii="Arial" w:hAnsi="Arial" w:cs="Arial"/>
                <w:sz w:val="18"/>
                <w:szCs w:val="18"/>
                <w:lang w:val="es-MX"/>
              </w:rPr>
              <w:t>:00 horas</w:t>
            </w:r>
          </w:p>
        </w:tc>
        <w:tc>
          <w:tcPr>
            <w:tcW w:w="1868" w:type="dxa"/>
            <w:shd w:val="clear" w:color="auto" w:fill="auto"/>
            <w:vAlign w:val="center"/>
          </w:tcPr>
          <w:p w14:paraId="503003AD" w14:textId="0927CBCF"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SGGI – </w:t>
            </w:r>
            <w:r w:rsidR="00B01F0F">
              <w:rPr>
                <w:rFonts w:ascii="Arial" w:hAnsi="Arial" w:cs="Arial"/>
                <w:sz w:val="18"/>
                <w:szCs w:val="18"/>
                <w:lang w:val="es-MX"/>
              </w:rPr>
              <w:t>GCGP</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745AC3E" w:rsidR="00820344" w:rsidRPr="00046D19" w:rsidRDefault="00913896" w:rsidP="00B01F0F">
            <w:pPr>
              <w:jc w:val="center"/>
              <w:rPr>
                <w:rFonts w:ascii="Arial" w:hAnsi="Arial" w:cs="Arial"/>
                <w:sz w:val="18"/>
                <w:szCs w:val="18"/>
                <w:lang w:val="es-MX"/>
              </w:rPr>
            </w:pPr>
            <w:r>
              <w:rPr>
                <w:rFonts w:ascii="Arial" w:hAnsi="Arial" w:cs="Arial"/>
                <w:sz w:val="18"/>
                <w:szCs w:val="18"/>
                <w:lang w:val="es-MX"/>
              </w:rPr>
              <w:t>22</w:t>
            </w:r>
            <w:r w:rsidR="00B01F0F">
              <w:rPr>
                <w:rFonts w:ascii="Arial" w:hAnsi="Arial" w:cs="Arial"/>
                <w:sz w:val="18"/>
                <w:szCs w:val="18"/>
                <w:lang w:val="es-MX"/>
              </w:rPr>
              <w:t xml:space="preserve"> de junio</w:t>
            </w:r>
            <w:r w:rsidR="00820344" w:rsidRPr="00046D19">
              <w:rPr>
                <w:rFonts w:ascii="Arial" w:hAnsi="Arial" w:cs="Arial"/>
                <w:sz w:val="18"/>
                <w:szCs w:val="18"/>
                <w:lang w:val="es-MX"/>
              </w:rPr>
              <w:t xml:space="preserve"> del 2021                                       a las </w:t>
            </w:r>
            <w:r w:rsidR="00B01F0F">
              <w:rPr>
                <w:rFonts w:ascii="Arial" w:hAnsi="Arial" w:cs="Arial"/>
                <w:sz w:val="18"/>
                <w:szCs w:val="18"/>
                <w:lang w:val="es-MX"/>
              </w:rPr>
              <w:t>15</w:t>
            </w:r>
            <w:r w:rsidR="00820344" w:rsidRPr="00046D19">
              <w:rPr>
                <w:rFonts w:ascii="Arial" w:hAnsi="Arial" w:cs="Arial"/>
                <w:sz w:val="18"/>
                <w:szCs w:val="18"/>
                <w:lang w:val="es-MX"/>
              </w:rPr>
              <w:t>:00 horas</w:t>
            </w:r>
          </w:p>
        </w:tc>
        <w:tc>
          <w:tcPr>
            <w:tcW w:w="1868" w:type="dxa"/>
            <w:shd w:val="clear" w:color="auto" w:fill="auto"/>
            <w:vAlign w:val="center"/>
          </w:tcPr>
          <w:p w14:paraId="5CBD827F" w14:textId="41D586C6" w:rsidR="00820344" w:rsidRPr="00046D19" w:rsidRDefault="0011332C" w:rsidP="00B01F0F">
            <w:pPr>
              <w:jc w:val="center"/>
              <w:rPr>
                <w:rFonts w:ascii="Arial" w:hAnsi="Arial" w:cs="Arial"/>
                <w:sz w:val="18"/>
                <w:szCs w:val="18"/>
              </w:rPr>
            </w:pPr>
            <w:r>
              <w:rPr>
                <w:rFonts w:ascii="Arial" w:hAnsi="Arial" w:cs="Arial"/>
                <w:sz w:val="18"/>
                <w:szCs w:val="18"/>
                <w:lang w:val="es-MX"/>
              </w:rPr>
              <w:t xml:space="preserve">SGGI – </w:t>
            </w:r>
            <w:r w:rsidR="00B01F0F">
              <w:rPr>
                <w:rFonts w:ascii="Arial" w:hAnsi="Arial" w:cs="Arial"/>
                <w:sz w:val="18"/>
                <w:szCs w:val="18"/>
                <w:lang w:val="es-MX"/>
              </w:rPr>
              <w:t>GCGP</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6229235" w:rsidR="00820344" w:rsidRPr="00046D19" w:rsidRDefault="00913896" w:rsidP="00D834BD">
            <w:pPr>
              <w:jc w:val="center"/>
              <w:rPr>
                <w:rFonts w:ascii="Arial" w:hAnsi="Arial" w:cs="Arial"/>
                <w:sz w:val="18"/>
                <w:szCs w:val="18"/>
                <w:lang w:val="es-MX"/>
              </w:rPr>
            </w:pPr>
            <w:r>
              <w:rPr>
                <w:rFonts w:ascii="Arial" w:hAnsi="Arial" w:cs="Arial"/>
                <w:sz w:val="18"/>
                <w:szCs w:val="18"/>
                <w:lang w:val="es-MX"/>
              </w:rPr>
              <w:t>22</w:t>
            </w:r>
            <w:r w:rsidR="00B01F0F">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5E8DC571"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7FDC6606" w14:textId="6F63D8C7" w:rsidR="00820344" w:rsidRPr="00046D19" w:rsidRDefault="00820344" w:rsidP="00B01F0F">
            <w:pPr>
              <w:jc w:val="center"/>
              <w:rPr>
                <w:rFonts w:ascii="Arial" w:hAnsi="Arial" w:cs="Arial"/>
                <w:sz w:val="18"/>
                <w:szCs w:val="18"/>
                <w:lang w:val="es-PE"/>
              </w:rPr>
            </w:pPr>
            <w:r w:rsidRPr="00046D19">
              <w:rPr>
                <w:rFonts w:ascii="Arial" w:hAnsi="Arial" w:cs="Arial"/>
                <w:sz w:val="18"/>
                <w:szCs w:val="18"/>
                <w:lang w:val="es-MX"/>
              </w:rPr>
              <w:t xml:space="preserve">SGGI – </w:t>
            </w:r>
            <w:r w:rsidR="00B01F0F">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lastRenderedPageBreak/>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92BD84C" w:rsidR="00820344" w:rsidRPr="00046D19" w:rsidRDefault="00820344" w:rsidP="00913896">
            <w:pPr>
              <w:jc w:val="center"/>
              <w:rPr>
                <w:rFonts w:ascii="Arial" w:hAnsi="Arial" w:cs="Arial"/>
                <w:sz w:val="18"/>
                <w:szCs w:val="18"/>
                <w:lang w:val="es-MX"/>
              </w:rPr>
            </w:pPr>
            <w:r w:rsidRPr="00046D19">
              <w:rPr>
                <w:rFonts w:ascii="Arial" w:hAnsi="Arial" w:cs="Arial"/>
                <w:sz w:val="18"/>
                <w:szCs w:val="18"/>
                <w:lang w:val="es-MX"/>
              </w:rPr>
              <w:t xml:space="preserve">A partir del </w:t>
            </w:r>
            <w:r w:rsidR="00913896">
              <w:rPr>
                <w:rFonts w:ascii="Arial" w:hAnsi="Arial" w:cs="Arial"/>
                <w:sz w:val="18"/>
                <w:szCs w:val="18"/>
                <w:lang w:val="es-MX"/>
              </w:rPr>
              <w:t>22</w:t>
            </w:r>
            <w:r w:rsidR="00B01F0F">
              <w:rPr>
                <w:rFonts w:ascii="Arial" w:hAnsi="Arial" w:cs="Arial"/>
                <w:sz w:val="18"/>
                <w:szCs w:val="18"/>
                <w:lang w:val="es-MX"/>
              </w:rPr>
              <w:t xml:space="preserve"> de junio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25EAE91F"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w:t>
      </w:r>
      <w:r w:rsidR="0027729D">
        <w:rPr>
          <w:rFonts w:ascii="Arial" w:hAnsi="Arial" w:cs="Arial"/>
          <w:sz w:val="16"/>
          <w:szCs w:val="16"/>
        </w:rPr>
        <w:t xml:space="preserve">ntral de </w:t>
      </w:r>
      <w:r w:rsidR="009368CA">
        <w:rPr>
          <w:rFonts w:ascii="Arial" w:hAnsi="Arial" w:cs="Arial"/>
          <w:sz w:val="16"/>
          <w:szCs w:val="16"/>
        </w:rPr>
        <w:t>Gestión de las Personas</w:t>
      </w:r>
      <w:r w:rsidRPr="00904D5D">
        <w:rPr>
          <w:rFonts w:ascii="Arial" w:hAnsi="Arial" w:cs="Arial"/>
          <w:sz w:val="16"/>
          <w:szCs w:val="16"/>
        </w:rPr>
        <w:t>.</w:t>
      </w:r>
      <w:r w:rsidR="009368CA">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lastRenderedPageBreak/>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12E28035" w:rsidR="00C67C89" w:rsidRPr="009368CA"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65D1DB0" w14:textId="77777777" w:rsidR="009368CA" w:rsidRPr="0007147D" w:rsidRDefault="009368CA" w:rsidP="009368CA">
      <w:pPr>
        <w:pStyle w:val="Prrafodelista"/>
        <w:jc w:val="both"/>
      </w:pPr>
    </w:p>
    <w:p w14:paraId="1A942A1E" w14:textId="0D48B7C4" w:rsidR="0007147D" w:rsidRPr="009368C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ECC9831" w14:textId="77777777" w:rsidR="009368CA" w:rsidRDefault="009368CA" w:rsidP="009368CA">
      <w:pPr>
        <w:pStyle w:val="Prrafodelista"/>
      </w:pPr>
    </w:p>
    <w:p w14:paraId="523F3851" w14:textId="0001F70B" w:rsidR="000D319A" w:rsidRPr="009368C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A297F6" w14:textId="77777777" w:rsidR="009368CA" w:rsidRDefault="009368CA" w:rsidP="009368CA">
      <w:pPr>
        <w:pStyle w:val="Prrafodelista"/>
      </w:pP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4AD279E" w14:textId="5E1F4B12" w:rsidR="00931B51" w:rsidRPr="00422E00" w:rsidRDefault="00931B51" w:rsidP="00422E00">
      <w:pPr>
        <w:pStyle w:val="Encabezado1"/>
        <w:tabs>
          <w:tab w:val="clear" w:pos="4419"/>
          <w:tab w:val="clear" w:pos="8838"/>
        </w:tabs>
      </w:pPr>
    </w:p>
    <w:p w14:paraId="0340E101" w14:textId="07028108" w:rsid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1A66226C" w14:textId="77777777" w:rsidR="009368CA" w:rsidRDefault="009368CA" w:rsidP="009368CA">
      <w:pPr>
        <w:pStyle w:val="Prrafodelista"/>
        <w:rPr>
          <w:b/>
          <w:bCs/>
          <w:sz w:val="20"/>
          <w:szCs w:val="20"/>
        </w:rPr>
      </w:pP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091133B2" w:rsidR="00F5744E" w:rsidRDefault="00F5744E" w:rsidP="00F5744E">
      <w:pPr>
        <w:pStyle w:val="Sinespaciado1"/>
        <w:rPr>
          <w:rFonts w:ascii="Arial" w:hAnsi="Arial" w:cs="Arial"/>
          <w:b/>
          <w:sz w:val="20"/>
          <w:szCs w:val="20"/>
        </w:rPr>
      </w:pPr>
    </w:p>
    <w:p w14:paraId="73F8EFD4" w14:textId="301592C0" w:rsidR="00E42851" w:rsidRDefault="00E42851" w:rsidP="00F5744E">
      <w:pPr>
        <w:pStyle w:val="Sinespaciado1"/>
        <w:rPr>
          <w:rFonts w:ascii="Arial" w:hAnsi="Arial" w:cs="Arial"/>
          <w:b/>
          <w:sz w:val="20"/>
          <w:szCs w:val="20"/>
        </w:rPr>
      </w:pPr>
    </w:p>
    <w:p w14:paraId="46AB979B" w14:textId="3FE3F691" w:rsidR="00E42851" w:rsidRDefault="00E42851" w:rsidP="00F5744E">
      <w:pPr>
        <w:pStyle w:val="Sinespaciado1"/>
        <w:rPr>
          <w:rFonts w:ascii="Arial" w:hAnsi="Arial" w:cs="Arial"/>
          <w:b/>
          <w:sz w:val="20"/>
          <w:szCs w:val="20"/>
        </w:rPr>
      </w:pPr>
    </w:p>
    <w:p w14:paraId="2776E9AD" w14:textId="77777777" w:rsidR="00E42851" w:rsidRPr="00B053CD" w:rsidRDefault="00E42851"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lastRenderedPageBreak/>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45C0" w14:textId="77777777" w:rsidR="00CB2EBB" w:rsidRDefault="00CB2EBB" w:rsidP="000E09BD">
      <w:r>
        <w:separator/>
      </w:r>
    </w:p>
  </w:endnote>
  <w:endnote w:type="continuationSeparator" w:id="0">
    <w:p w14:paraId="5BD0F9DC" w14:textId="77777777" w:rsidR="00CB2EBB" w:rsidRDefault="00CB2EB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0FFB" w14:textId="77777777" w:rsidR="00CB2EBB" w:rsidRDefault="00CB2EBB" w:rsidP="000E09BD">
      <w:r>
        <w:separator/>
      </w:r>
    </w:p>
  </w:footnote>
  <w:footnote w:type="continuationSeparator" w:id="0">
    <w:p w14:paraId="0FAA8E69" w14:textId="77777777" w:rsidR="00CB2EBB" w:rsidRDefault="00CB2EB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24B50A8" w:rsidR="00D834BD" w:rsidRDefault="0019345A"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02F38F2F" wp14:editId="32E66610">
          <wp:simplePos x="0" y="0"/>
          <wp:positionH relativeFrom="column">
            <wp:posOffset>4862195</wp:posOffset>
          </wp:positionH>
          <wp:positionV relativeFrom="paragraph">
            <wp:posOffset>-354965</wp:posOffset>
          </wp:positionV>
          <wp:extent cx="1562100" cy="762000"/>
          <wp:effectExtent l="0" t="0" r="0" b="0"/>
          <wp:wrapNone/>
          <wp:docPr id="20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7CD383A"/>
    <w:multiLevelType w:val="hybridMultilevel"/>
    <w:tmpl w:val="F872BED2"/>
    <w:lvl w:ilvl="0" w:tplc="1BBAFFB2">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2AC"/>
    <w:rsid w:val="00167A3C"/>
    <w:rsid w:val="0017003B"/>
    <w:rsid w:val="00171AA8"/>
    <w:rsid w:val="001720DA"/>
    <w:rsid w:val="00174068"/>
    <w:rsid w:val="001743DB"/>
    <w:rsid w:val="00174691"/>
    <w:rsid w:val="0017525E"/>
    <w:rsid w:val="00176BAB"/>
    <w:rsid w:val="001773E7"/>
    <w:rsid w:val="00180AF8"/>
    <w:rsid w:val="0019345A"/>
    <w:rsid w:val="0019401B"/>
    <w:rsid w:val="001A0FE3"/>
    <w:rsid w:val="001A1B73"/>
    <w:rsid w:val="001A259C"/>
    <w:rsid w:val="001A310F"/>
    <w:rsid w:val="001A399C"/>
    <w:rsid w:val="001A63A8"/>
    <w:rsid w:val="001A6AF8"/>
    <w:rsid w:val="001B4AC0"/>
    <w:rsid w:val="001B558C"/>
    <w:rsid w:val="001B5F64"/>
    <w:rsid w:val="001C064B"/>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4CE2"/>
    <w:rsid w:val="002462F6"/>
    <w:rsid w:val="002513AB"/>
    <w:rsid w:val="0025160E"/>
    <w:rsid w:val="00253A7D"/>
    <w:rsid w:val="002549BF"/>
    <w:rsid w:val="00255AF8"/>
    <w:rsid w:val="00255FD9"/>
    <w:rsid w:val="00263C30"/>
    <w:rsid w:val="00267786"/>
    <w:rsid w:val="002679EC"/>
    <w:rsid w:val="00270772"/>
    <w:rsid w:val="002721D8"/>
    <w:rsid w:val="00274AC5"/>
    <w:rsid w:val="00275552"/>
    <w:rsid w:val="00275A61"/>
    <w:rsid w:val="0027729D"/>
    <w:rsid w:val="00280C0D"/>
    <w:rsid w:val="00281E7F"/>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7B9"/>
    <w:rsid w:val="004D4976"/>
    <w:rsid w:val="004D55D1"/>
    <w:rsid w:val="004D576C"/>
    <w:rsid w:val="004D6CBF"/>
    <w:rsid w:val="004D7F14"/>
    <w:rsid w:val="004E01A4"/>
    <w:rsid w:val="004E020A"/>
    <w:rsid w:val="004E0A42"/>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7C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16B9"/>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3A6B"/>
    <w:rsid w:val="00904D5D"/>
    <w:rsid w:val="00913896"/>
    <w:rsid w:val="00916B11"/>
    <w:rsid w:val="00920163"/>
    <w:rsid w:val="00920825"/>
    <w:rsid w:val="00921A5A"/>
    <w:rsid w:val="0092259D"/>
    <w:rsid w:val="00925574"/>
    <w:rsid w:val="00931B51"/>
    <w:rsid w:val="00932B34"/>
    <w:rsid w:val="00936248"/>
    <w:rsid w:val="009366EC"/>
    <w:rsid w:val="009368CA"/>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ACD"/>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1F0F"/>
    <w:rsid w:val="00B0274B"/>
    <w:rsid w:val="00B03828"/>
    <w:rsid w:val="00B0409B"/>
    <w:rsid w:val="00B053CD"/>
    <w:rsid w:val="00B06BD5"/>
    <w:rsid w:val="00B06D3D"/>
    <w:rsid w:val="00B0711A"/>
    <w:rsid w:val="00B07477"/>
    <w:rsid w:val="00B11161"/>
    <w:rsid w:val="00B11587"/>
    <w:rsid w:val="00B2033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3D5F"/>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2EBB"/>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2CA0"/>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02B2"/>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2851"/>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25485"/>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7A66"/>
    <w:rsid w:val="00FF0439"/>
    <w:rsid w:val="00FF0A7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1996457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A792-0263-4FA5-9F92-924FA7A3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4514</Words>
  <Characters>24833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2021-06-01T01:43:00Z</dcterms:created>
  <dcterms:modified xsi:type="dcterms:W3CDTF">2021-06-17T00:40:00Z</dcterms:modified>
</cp:coreProperties>
</file>