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34" w:rsidRPr="00C559E9" w:rsidRDefault="00BE6C34" w:rsidP="00BE6C34">
      <w:pPr>
        <w:pStyle w:val="Sangradetextonormal"/>
        <w:ind w:firstLine="0"/>
        <w:outlineLvl w:val="0"/>
        <w:rPr>
          <w:rFonts w:cs="Arial"/>
          <w:sz w:val="20"/>
        </w:rPr>
      </w:pPr>
      <w:r w:rsidRPr="00C559E9">
        <w:rPr>
          <w:rFonts w:cs="Arial"/>
          <w:sz w:val="20"/>
        </w:rPr>
        <w:t>SEGURO SOCIAL DE SALUD (ESSALUD)</w:t>
      </w:r>
    </w:p>
    <w:p w:rsidR="00BE6C34" w:rsidRPr="00C559E9" w:rsidRDefault="00BE6C34" w:rsidP="00BE6C34">
      <w:pPr>
        <w:pStyle w:val="Sangradetextonormal"/>
        <w:ind w:firstLine="0"/>
        <w:rPr>
          <w:rFonts w:cs="Arial"/>
          <w:sz w:val="18"/>
          <w:szCs w:val="18"/>
        </w:rPr>
      </w:pPr>
    </w:p>
    <w:p w:rsidR="00BE6C34" w:rsidRPr="00C559E9" w:rsidRDefault="00BE6C34" w:rsidP="00BE6C34">
      <w:pPr>
        <w:pStyle w:val="Sangradetextonormal"/>
        <w:ind w:firstLine="0"/>
        <w:outlineLvl w:val="0"/>
        <w:rPr>
          <w:rFonts w:cs="Arial"/>
          <w:sz w:val="20"/>
          <w:u w:val="single"/>
        </w:rPr>
      </w:pPr>
      <w:r w:rsidRPr="00C559E9">
        <w:rPr>
          <w:rFonts w:cs="Arial"/>
          <w:sz w:val="20"/>
          <w:u w:val="single"/>
        </w:rPr>
        <w:t>AVISO  DE  CONVOCATORIA PARA CONTRATACIÓN ADMINISTRATIVA DE SERVICIOS (CAS)</w:t>
      </w:r>
    </w:p>
    <w:p w:rsidR="00BE6C34" w:rsidRPr="00C559E9" w:rsidRDefault="00BE6C34" w:rsidP="00BE6C34">
      <w:pPr>
        <w:pStyle w:val="Sangradetextonormal"/>
        <w:ind w:firstLine="0"/>
        <w:outlineLvl w:val="0"/>
        <w:rPr>
          <w:rFonts w:cs="Arial"/>
          <w:sz w:val="20"/>
        </w:rPr>
      </w:pPr>
    </w:p>
    <w:p w:rsidR="00BE6C34" w:rsidRPr="00C559E9" w:rsidRDefault="00BE6C34" w:rsidP="00BE6C34">
      <w:pPr>
        <w:pStyle w:val="Sangradetextonormal"/>
        <w:ind w:firstLine="0"/>
        <w:outlineLvl w:val="0"/>
        <w:rPr>
          <w:rFonts w:cs="Arial"/>
          <w:sz w:val="20"/>
        </w:rPr>
      </w:pPr>
      <w:r w:rsidRPr="00C559E9">
        <w:rPr>
          <w:rFonts w:cs="Arial"/>
          <w:sz w:val="20"/>
        </w:rPr>
        <w:t>INSTITUTO NACIONAL CARDIOVASCULAR “Carlos Alberto Peschiera Carrillo”</w:t>
      </w:r>
    </w:p>
    <w:p w:rsidR="00BE6C34" w:rsidRPr="00C559E9" w:rsidRDefault="00BE6C34" w:rsidP="00BE6C34">
      <w:pPr>
        <w:pStyle w:val="Sangradetextonormal"/>
        <w:ind w:firstLine="0"/>
        <w:outlineLvl w:val="0"/>
        <w:rPr>
          <w:rFonts w:cs="Arial"/>
          <w:sz w:val="20"/>
        </w:rPr>
      </w:pPr>
    </w:p>
    <w:p w:rsidR="00BE6C34" w:rsidRPr="00C559E9" w:rsidRDefault="00BE6C34" w:rsidP="00BE6C34">
      <w:pPr>
        <w:pStyle w:val="Sangradetextonormal"/>
        <w:ind w:firstLine="0"/>
        <w:outlineLvl w:val="0"/>
        <w:rPr>
          <w:rFonts w:cs="Arial"/>
          <w:sz w:val="20"/>
        </w:rPr>
      </w:pPr>
      <w:r w:rsidRPr="00C559E9">
        <w:rPr>
          <w:rFonts w:cs="Arial"/>
          <w:sz w:val="20"/>
        </w:rPr>
        <w:t>CÓDIGO DE PROCESO: P.S. 0</w:t>
      </w:r>
      <w:r>
        <w:rPr>
          <w:rFonts w:cs="Arial"/>
          <w:sz w:val="20"/>
        </w:rPr>
        <w:t>11</w:t>
      </w:r>
      <w:r w:rsidRPr="00C559E9">
        <w:rPr>
          <w:rFonts w:cs="Arial"/>
          <w:sz w:val="20"/>
        </w:rPr>
        <w:t>-CAS-INCOR-2017</w:t>
      </w:r>
    </w:p>
    <w:p w:rsidR="00BE6C34" w:rsidRPr="00C559E9" w:rsidRDefault="00BE6C34" w:rsidP="00BE6C34">
      <w:pPr>
        <w:pStyle w:val="Sangradetextonormal"/>
        <w:ind w:firstLine="0"/>
        <w:jc w:val="left"/>
        <w:rPr>
          <w:rFonts w:cs="Arial"/>
          <w:sz w:val="20"/>
        </w:rPr>
      </w:pPr>
    </w:p>
    <w:p w:rsidR="00BE6C34" w:rsidRPr="00C559E9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cs="Arial"/>
          <w:sz w:val="20"/>
        </w:rPr>
      </w:pPr>
      <w:r w:rsidRPr="00C559E9">
        <w:rPr>
          <w:rFonts w:cs="Arial"/>
          <w:sz w:val="20"/>
        </w:rPr>
        <w:t>GENERALIDADES</w:t>
      </w:r>
    </w:p>
    <w:p w:rsidR="00BE6C34" w:rsidRPr="00C559E9" w:rsidRDefault="00BE6C34" w:rsidP="00BE6C34">
      <w:pPr>
        <w:pStyle w:val="Sangradetextonormal"/>
        <w:ind w:left="360" w:firstLine="0"/>
        <w:jc w:val="left"/>
        <w:rPr>
          <w:rFonts w:cs="Arial"/>
          <w:sz w:val="18"/>
          <w:szCs w:val="18"/>
        </w:rPr>
      </w:pPr>
      <w:r w:rsidRPr="00C559E9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C34" w:rsidRPr="00C559E9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cs="Arial"/>
          <w:sz w:val="20"/>
        </w:rPr>
      </w:pPr>
      <w:r w:rsidRPr="00C559E9">
        <w:rPr>
          <w:rFonts w:cs="Arial"/>
          <w:sz w:val="20"/>
        </w:rPr>
        <w:t xml:space="preserve">Objeto de </w:t>
      </w:r>
      <w:smartTag w:uri="urn:schemas-microsoft-com:office:smarttags" w:element="PersonName">
        <w:smartTagPr>
          <w:attr w:name="ProductID" w:val="la Convocatoria"/>
        </w:smartTagPr>
        <w:r w:rsidRPr="00C559E9">
          <w:rPr>
            <w:rFonts w:cs="Arial"/>
            <w:sz w:val="20"/>
          </w:rPr>
          <w:t>la Convocatoria</w:t>
        </w:r>
      </w:smartTag>
    </w:p>
    <w:p w:rsidR="00BE6C34" w:rsidRPr="00C559E9" w:rsidRDefault="00BE6C34" w:rsidP="00BE6C34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C559E9">
        <w:rPr>
          <w:rFonts w:cs="Arial"/>
          <w:b w:val="0"/>
          <w:sz w:val="20"/>
        </w:rPr>
        <w:t>Contratar los siguientes servicios del Instituto Nacional Cardiovascular “Carlos Alberto Peschiera Carrillo”:</w:t>
      </w:r>
    </w:p>
    <w:p w:rsidR="00BE6C34" w:rsidRPr="00566AC9" w:rsidRDefault="00BE6C34" w:rsidP="00BE6C34">
      <w:pPr>
        <w:pStyle w:val="Sangradetextonormal"/>
        <w:ind w:left="709" w:firstLine="0"/>
        <w:jc w:val="left"/>
        <w:rPr>
          <w:rFonts w:cs="Arial"/>
          <w:b w:val="0"/>
          <w:sz w:val="20"/>
          <w:highlight w:val="yellow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51"/>
        <w:gridCol w:w="1276"/>
        <w:gridCol w:w="1560"/>
        <w:gridCol w:w="2409"/>
        <w:gridCol w:w="1843"/>
      </w:tblGrid>
      <w:tr w:rsidR="001374C4" w:rsidRPr="001374C4" w:rsidTr="001374C4">
        <w:trPr>
          <w:trHeight w:val="3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7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RETRIBUCIÓN MENSUAL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ÀREA CONTRATANTE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DEPENDENCIA</w:t>
            </w:r>
          </w:p>
        </w:tc>
      </w:tr>
      <w:tr w:rsidR="001374C4" w:rsidRPr="001374C4" w:rsidTr="001374C4">
        <w:trPr>
          <w:trHeight w:val="10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Técnico de Enfermería</w:t>
            </w:r>
            <w:r w:rsidR="001B2BF1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B2BF1" w:rsidP="001B2BF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T4</w:t>
            </w:r>
            <w:r w:rsidR="001374C4"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N</w:t>
            </w:r>
            <w:r w:rsidR="001374C4"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-001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S/. 1,667.00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Departamento de Enfermería - Servicio de Enfermería de Procedimientos Cardiológicos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Instituto Nacional Cardiovascular “Carlos Alberto Peschiera Carrillo”</w:t>
            </w:r>
          </w:p>
        </w:tc>
      </w:tr>
      <w:tr w:rsidR="001374C4" w:rsidRPr="001374C4" w:rsidTr="001374C4">
        <w:trPr>
          <w:trHeight w:val="107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Técnico Administrativo Calificado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T3TCA-002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S/. 1,960.00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374C4">
              <w:rPr>
                <w:rFonts w:ascii="Arial" w:hAnsi="Arial" w:cs="Arial"/>
                <w:sz w:val="18"/>
                <w:szCs w:val="18"/>
                <w:lang w:eastAsia="es-PE"/>
              </w:rPr>
              <w:t>Dirección de Investigación Docencia y Atención Especializada en Cardiología - Servicio de Cardiología No Invasiva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374C4" w:rsidRPr="001374C4" w:rsidTr="001374C4">
        <w:trPr>
          <w:trHeight w:val="107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T3TCA-003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374C4">
              <w:rPr>
                <w:rFonts w:ascii="Arial" w:hAnsi="Arial" w:cs="Arial"/>
                <w:sz w:val="18"/>
                <w:szCs w:val="18"/>
                <w:lang w:eastAsia="es-PE"/>
              </w:rPr>
              <w:t xml:space="preserve">Dirección de Investigación Docencia y Atención Especializada en Cardiología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374C4" w:rsidRPr="001374C4" w:rsidTr="001374C4">
        <w:trPr>
          <w:trHeight w:val="107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T3TCA-004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374C4">
              <w:rPr>
                <w:rFonts w:ascii="Arial" w:hAnsi="Arial" w:cs="Arial"/>
                <w:sz w:val="18"/>
                <w:szCs w:val="18"/>
                <w:lang w:eastAsia="es-PE"/>
              </w:rPr>
              <w:t xml:space="preserve">Dirección de Apoyo al Diagnóstico y Tratamiento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374C4" w:rsidRPr="001374C4" w:rsidTr="00006A6A">
        <w:trPr>
          <w:trHeight w:val="1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4C4" w:rsidRPr="001374C4" w:rsidRDefault="001374C4" w:rsidP="00DC094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1374C4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TOTAL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4C4" w:rsidRPr="001374C4" w:rsidRDefault="001374C4" w:rsidP="001374C4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      04</w:t>
            </w:r>
          </w:p>
        </w:tc>
      </w:tr>
    </w:tbl>
    <w:p w:rsidR="00BE6C34" w:rsidRDefault="00BE6C34" w:rsidP="00BE6C34">
      <w:pPr>
        <w:pStyle w:val="Sangradetextonormal"/>
        <w:ind w:left="1416" w:firstLine="0"/>
        <w:jc w:val="left"/>
        <w:rPr>
          <w:rFonts w:cs="Arial"/>
          <w:sz w:val="18"/>
          <w:szCs w:val="18"/>
        </w:rPr>
      </w:pPr>
    </w:p>
    <w:p w:rsidR="00BB2C17" w:rsidRPr="002D7CD7" w:rsidRDefault="00BB2C17" w:rsidP="00BE6C34">
      <w:pPr>
        <w:pStyle w:val="Sangradetextonormal"/>
        <w:ind w:left="1416" w:firstLine="0"/>
        <w:jc w:val="left"/>
        <w:rPr>
          <w:rFonts w:cs="Arial"/>
          <w:sz w:val="18"/>
          <w:szCs w:val="18"/>
        </w:rPr>
      </w:pPr>
    </w:p>
    <w:p w:rsidR="00BE6C34" w:rsidRPr="002D7CD7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cs="Arial"/>
          <w:sz w:val="20"/>
        </w:rPr>
      </w:pPr>
      <w:r w:rsidRPr="002D7CD7">
        <w:rPr>
          <w:rFonts w:cs="Arial"/>
          <w:sz w:val="20"/>
        </w:rPr>
        <w:t xml:space="preserve">Dependencia, </w:t>
      </w:r>
      <w:r w:rsidRPr="002D7CD7">
        <w:rPr>
          <w:rFonts w:cs="Arial"/>
          <w:bCs/>
          <w:sz w:val="20"/>
        </w:rPr>
        <w:t>Unidad Orgánica y/o Área Solicitante</w:t>
      </w:r>
    </w:p>
    <w:p w:rsidR="00BE6C34" w:rsidRPr="002D7CD7" w:rsidRDefault="00BE6C34" w:rsidP="00BE6C34">
      <w:pPr>
        <w:pStyle w:val="Sangradetextonormal"/>
        <w:ind w:left="709" w:firstLine="0"/>
        <w:jc w:val="both"/>
        <w:rPr>
          <w:rFonts w:cs="Arial"/>
          <w:b w:val="0"/>
          <w:sz w:val="20"/>
          <w:lang w:val="es-ES_tradnl"/>
        </w:rPr>
      </w:pPr>
      <w:r w:rsidRPr="002D7CD7">
        <w:rPr>
          <w:rFonts w:cs="Arial"/>
          <w:b w:val="0"/>
          <w:sz w:val="20"/>
        </w:rPr>
        <w:t>Instituto Nacional Cardiovascular “Carlos Alberto Peschiera Carrillo”.</w:t>
      </w:r>
    </w:p>
    <w:p w:rsidR="00BE6C34" w:rsidRPr="002D7CD7" w:rsidRDefault="00BE6C34" w:rsidP="00BE6C34">
      <w:pPr>
        <w:pStyle w:val="Sangradetextonormal"/>
        <w:jc w:val="both"/>
        <w:rPr>
          <w:rFonts w:cs="Arial"/>
          <w:b w:val="0"/>
          <w:sz w:val="20"/>
        </w:rPr>
      </w:pPr>
    </w:p>
    <w:p w:rsidR="00BE6C34" w:rsidRPr="002D7CD7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2D7CD7">
        <w:rPr>
          <w:rFonts w:cs="Arial"/>
          <w:sz w:val="20"/>
        </w:rPr>
        <w:t>Dependencia encargada de realizar el proceso de contratación</w:t>
      </w:r>
    </w:p>
    <w:p w:rsidR="00BE6C34" w:rsidRPr="002D7CD7" w:rsidRDefault="00BE6C34" w:rsidP="00BE6C34">
      <w:pPr>
        <w:pStyle w:val="Sangradetextonormal"/>
        <w:ind w:left="709" w:firstLine="0"/>
        <w:jc w:val="both"/>
        <w:rPr>
          <w:rFonts w:cs="Arial"/>
          <w:b w:val="0"/>
          <w:sz w:val="20"/>
          <w:lang w:val="es-ES_tradnl"/>
        </w:rPr>
      </w:pPr>
      <w:r w:rsidRPr="002D7CD7">
        <w:rPr>
          <w:rFonts w:cs="Arial"/>
          <w:b w:val="0"/>
          <w:sz w:val="20"/>
        </w:rPr>
        <w:t>Oficina de Gestión de Recursos Humanos del Instituto Nacional Cardiovascular “Carlos Alberto Peschiera Carrillo”.</w:t>
      </w:r>
    </w:p>
    <w:p w:rsidR="00BE6C34" w:rsidRPr="002D7CD7" w:rsidRDefault="00BE6C34" w:rsidP="00BE6C34">
      <w:pPr>
        <w:pStyle w:val="Sangradetextonormal"/>
        <w:jc w:val="both"/>
        <w:rPr>
          <w:rFonts w:cs="Arial"/>
          <w:b w:val="0"/>
          <w:sz w:val="20"/>
        </w:rPr>
      </w:pPr>
    </w:p>
    <w:p w:rsidR="00BE6C34" w:rsidRPr="002D7CD7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2D7CD7">
        <w:rPr>
          <w:rFonts w:cs="Arial"/>
          <w:sz w:val="20"/>
        </w:rPr>
        <w:t>Base legal</w:t>
      </w:r>
    </w:p>
    <w:p w:rsidR="00BE6C34" w:rsidRPr="002D7CD7" w:rsidRDefault="00BE6C34" w:rsidP="00BE6C34">
      <w:pPr>
        <w:numPr>
          <w:ilvl w:val="1"/>
          <w:numId w:val="9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2D7CD7">
        <w:rPr>
          <w:rFonts w:ascii="Arial" w:hAnsi="Arial" w:cs="Arial"/>
        </w:rPr>
        <w:t xml:space="preserve">Resolución de Gerencia Central Nº 1029-GCGP-ESSALUD-2015, Directiva Nº 03-GCGP-ESSALUD-2015,” Lineamientos que rigen la cobertura de servicios bajo el régimen especial de Contratación Administrativa de Servicios – CAS”. </w:t>
      </w:r>
    </w:p>
    <w:p w:rsidR="00BE6C34" w:rsidRPr="002D7CD7" w:rsidRDefault="00072AED" w:rsidP="00BE6C34">
      <w:pPr>
        <w:numPr>
          <w:ilvl w:val="1"/>
          <w:numId w:val="9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2D7CD7">
        <w:rPr>
          <w:rFonts w:ascii="Arial" w:hAnsi="Arial" w:cs="Arial"/>
        </w:rPr>
        <w:t>Ley Nª</w:t>
      </w:r>
      <w:r w:rsidR="00BE6C34" w:rsidRPr="002D7CD7">
        <w:rPr>
          <w:rFonts w:ascii="Arial" w:hAnsi="Arial" w:cs="Arial"/>
        </w:rPr>
        <w:t xml:space="preserve"> 29973 – Ley General de </w:t>
      </w:r>
      <w:smartTag w:uri="urn:schemas-microsoft-com:office:smarttags" w:element="PersonName">
        <w:smartTagPr>
          <w:attr w:name="ProductID" w:val="la Personas"/>
        </w:smartTagPr>
        <w:r w:rsidR="00BE6C34" w:rsidRPr="002D7CD7">
          <w:rPr>
            <w:rFonts w:ascii="Arial" w:hAnsi="Arial" w:cs="Arial"/>
          </w:rPr>
          <w:t>la Personas</w:t>
        </w:r>
      </w:smartTag>
      <w:r w:rsidR="00BE6C34" w:rsidRPr="002D7CD7">
        <w:rPr>
          <w:rFonts w:ascii="Arial" w:hAnsi="Arial" w:cs="Arial"/>
        </w:rPr>
        <w:t xml:space="preserve"> con Discapacidad. </w:t>
      </w:r>
    </w:p>
    <w:p w:rsidR="00BE6C34" w:rsidRPr="002D7CD7" w:rsidRDefault="00BE6C34" w:rsidP="00BE6C34">
      <w:pPr>
        <w:numPr>
          <w:ilvl w:val="1"/>
          <w:numId w:val="9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2D7CD7">
        <w:rPr>
          <w:rFonts w:ascii="Arial" w:hAnsi="Arial" w:cs="Arial"/>
        </w:rPr>
        <w:t>Ley N° 23330</w:t>
      </w:r>
      <w:proofErr w:type="gramStart"/>
      <w:r w:rsidRPr="002D7CD7">
        <w:rPr>
          <w:rFonts w:ascii="Arial" w:hAnsi="Arial" w:cs="Arial"/>
        </w:rPr>
        <w:t>-“</w:t>
      </w:r>
      <w:proofErr w:type="gramEnd"/>
      <w:r w:rsidRPr="002D7CD7">
        <w:rPr>
          <w:rFonts w:ascii="Arial" w:hAnsi="Arial" w:cs="Arial"/>
        </w:rPr>
        <w:t>Ley del Servicio Rural y Urbano Marginal de Salud – SERUMS” y su Reglamento (Decreto Supremo N° 005-97-SA).</w:t>
      </w:r>
    </w:p>
    <w:p w:rsidR="00BE6C34" w:rsidRPr="002D7CD7" w:rsidRDefault="00BE6C34" w:rsidP="00BE6C34">
      <w:pPr>
        <w:numPr>
          <w:ilvl w:val="1"/>
          <w:numId w:val="9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2D7CD7">
        <w:rPr>
          <w:rFonts w:ascii="Arial" w:hAnsi="Arial" w:cs="Arial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2D7CD7">
          <w:rPr>
            <w:rFonts w:ascii="Arial" w:hAnsi="Arial" w:cs="Arial"/>
          </w:rPr>
          <w:t>la Administración Pública.</w:t>
        </w:r>
      </w:smartTag>
      <w:r w:rsidRPr="002D7CD7">
        <w:rPr>
          <w:rFonts w:ascii="Arial" w:hAnsi="Arial" w:cs="Arial"/>
        </w:rPr>
        <w:t xml:space="preserve"> </w:t>
      </w:r>
    </w:p>
    <w:p w:rsidR="00BE6C34" w:rsidRPr="002D7CD7" w:rsidRDefault="00BE6C34" w:rsidP="00BE6C34">
      <w:pPr>
        <w:numPr>
          <w:ilvl w:val="1"/>
          <w:numId w:val="9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2D7CD7">
        <w:rPr>
          <w:rFonts w:ascii="Arial" w:hAnsi="Arial" w:cs="Arial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2D7CD7">
          <w:rPr>
            <w:rFonts w:ascii="Arial" w:hAnsi="Arial" w:cs="Arial"/>
          </w:rPr>
          <w:t>la Beca</w:t>
        </w:r>
      </w:smartTag>
      <w:r w:rsidRPr="002D7CD7">
        <w:rPr>
          <w:rFonts w:ascii="Arial" w:hAnsi="Arial" w:cs="Arial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2D7CD7">
          <w:rPr>
            <w:rFonts w:ascii="Arial" w:hAnsi="Arial" w:cs="Arial"/>
          </w:rPr>
          <w:t>la Torre</w:t>
        </w:r>
      </w:smartTag>
      <w:r w:rsidRPr="002D7CD7">
        <w:rPr>
          <w:rFonts w:ascii="Arial" w:hAnsi="Arial" w:cs="Arial"/>
        </w:rPr>
        <w:t>” que culminen sus estudios de maestría contarán con una bonificación especial en los concursos públicos de méritos para acceder a una plaza en la administración pública.</w:t>
      </w:r>
    </w:p>
    <w:p w:rsidR="00BE6C34" w:rsidRPr="00895732" w:rsidRDefault="00BE6C34" w:rsidP="00BE6C34">
      <w:pPr>
        <w:numPr>
          <w:ilvl w:val="1"/>
          <w:numId w:val="9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2D7CD7">
        <w:rPr>
          <w:rFonts w:ascii="Arial" w:hAnsi="Arial" w:cs="Arial"/>
        </w:rPr>
        <w:t xml:space="preserve">Resolución de Presidencia Ejecutiva N° 61-2010-SERVIR/PE, que establece los criterios para asignar una bonificación del diez por ciento (10%) en concursos para puestos de </w:t>
      </w:r>
      <w:r w:rsidRPr="00895732">
        <w:rPr>
          <w:rFonts w:ascii="Arial" w:hAnsi="Arial" w:cs="Arial"/>
        </w:rPr>
        <w:t xml:space="preserve">trabajo en la administración pública en beneficio del personal licenciado de las Fuerzas Armadas. </w:t>
      </w:r>
    </w:p>
    <w:p w:rsidR="00BE6C34" w:rsidRPr="00895732" w:rsidRDefault="00BE6C34" w:rsidP="00BE6C34">
      <w:pPr>
        <w:numPr>
          <w:ilvl w:val="1"/>
          <w:numId w:val="9"/>
        </w:numPr>
        <w:tabs>
          <w:tab w:val="clear" w:pos="1788"/>
          <w:tab w:val="num" w:pos="960"/>
        </w:tabs>
        <w:suppressAutoHyphens w:val="0"/>
        <w:ind w:left="960" w:hanging="240"/>
        <w:jc w:val="both"/>
        <w:rPr>
          <w:rFonts w:ascii="Arial" w:hAnsi="Arial" w:cs="Arial"/>
        </w:rPr>
      </w:pPr>
      <w:r w:rsidRPr="00895732">
        <w:rPr>
          <w:rFonts w:ascii="Arial" w:hAnsi="Arial" w:cs="Arial"/>
        </w:rPr>
        <w:t xml:space="preserve">Otras disposiciones que resulten aplicables al Contrato Administrativo de Servicios. </w:t>
      </w:r>
    </w:p>
    <w:p w:rsidR="00BE6C34" w:rsidRPr="00895732" w:rsidRDefault="00BE6C34" w:rsidP="00BE6C34">
      <w:pPr>
        <w:pStyle w:val="Sangradetextonormal"/>
        <w:ind w:firstLine="0"/>
        <w:jc w:val="left"/>
        <w:rPr>
          <w:rFonts w:cs="Arial"/>
          <w:sz w:val="20"/>
        </w:rPr>
      </w:pPr>
    </w:p>
    <w:p w:rsidR="00BE6C34" w:rsidRPr="00895732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</w:rPr>
      </w:pPr>
      <w:r w:rsidRPr="00895732">
        <w:rPr>
          <w:rFonts w:cs="Arial"/>
          <w:sz w:val="20"/>
        </w:rPr>
        <w:t>PERFIL DEL PUESTO</w:t>
      </w:r>
    </w:p>
    <w:p w:rsidR="00BE6C34" w:rsidRPr="00895732" w:rsidRDefault="00BE6C34" w:rsidP="00BE6C34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494936" w:rsidRPr="00324F55" w:rsidRDefault="00494936" w:rsidP="00494936">
      <w:pPr>
        <w:pStyle w:val="Sinespaciado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TÉCNICO EN ENFERMERÍA (T4TEN-001</w:t>
      </w:r>
      <w:r w:rsidRPr="00324F55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</w:p>
    <w:p w:rsidR="00494936" w:rsidRPr="00324F55" w:rsidRDefault="00494936" w:rsidP="00494936">
      <w:pPr>
        <w:pStyle w:val="Sinespaciado"/>
        <w:ind w:left="284" w:firstLine="142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6379"/>
      </w:tblGrid>
      <w:tr w:rsidR="00494936" w:rsidRPr="00324F55" w:rsidTr="00DC094D">
        <w:trPr>
          <w:trHeight w:val="3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94936" w:rsidRPr="00324F55" w:rsidRDefault="00494936" w:rsidP="00DC094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REQUISITOS ESPECÍFICOS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94936" w:rsidRPr="00324F55" w:rsidRDefault="00494936" w:rsidP="00DC094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DETALLE</w:t>
            </w:r>
          </w:p>
        </w:tc>
      </w:tr>
      <w:tr w:rsidR="00494936" w:rsidRPr="00324F55" w:rsidTr="00DC094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936" w:rsidRPr="00324F55" w:rsidRDefault="00494936" w:rsidP="00DC094D">
            <w:pPr>
              <w:tabs>
                <w:tab w:val="left" w:pos="2772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Formación General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936" w:rsidRPr="00324F55" w:rsidRDefault="00494936" w:rsidP="00DC094D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324F55">
              <w:rPr>
                <w:color w:val="000000" w:themeColor="text1"/>
                <w:sz w:val="18"/>
                <w:szCs w:val="18"/>
                <w:lang w:val="es-MX"/>
              </w:rPr>
              <w:t>Presentar copia simpl</w:t>
            </w:r>
            <w:r>
              <w:rPr>
                <w:color w:val="000000" w:themeColor="text1"/>
                <w:sz w:val="18"/>
                <w:szCs w:val="18"/>
                <w:lang w:val="es-MX"/>
              </w:rPr>
              <w:t>e del Título Técnico en Enfermería</w:t>
            </w:r>
            <w:r w:rsidRPr="00324F55">
              <w:rPr>
                <w:color w:val="000000" w:themeColor="text1"/>
                <w:sz w:val="18"/>
                <w:szCs w:val="18"/>
                <w:lang w:val="es-MX"/>
              </w:rPr>
              <w:t xml:space="preserve"> emitido por Instituto Superior a nombre de la nación (mínimo 03 años de estudio). </w:t>
            </w:r>
            <w:r w:rsidRPr="00324F55">
              <w:rPr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</w:tc>
      </w:tr>
      <w:tr w:rsidR="00494936" w:rsidRPr="00324F55" w:rsidTr="00DC094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936" w:rsidRPr="00324F55" w:rsidRDefault="00494936" w:rsidP="00DC094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Experiencia Laboral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36" w:rsidRPr="009912BE" w:rsidRDefault="00494936" w:rsidP="00DC094D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EXPERIENCIA GENERAL:</w:t>
            </w:r>
          </w:p>
          <w:p w:rsidR="00494936" w:rsidRPr="009912BE" w:rsidRDefault="00494936" w:rsidP="00DC094D">
            <w:pPr>
              <w:pStyle w:val="Prrafodelista"/>
              <w:numPr>
                <w:ilvl w:val="0"/>
                <w:numId w:val="18"/>
              </w:numPr>
              <w:tabs>
                <w:tab w:val="left" w:pos="166"/>
              </w:tabs>
              <w:ind w:left="352"/>
              <w:contextualSpacing/>
              <w:jc w:val="both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color w:val="000000" w:themeColor="text1"/>
                <w:sz w:val="18"/>
                <w:szCs w:val="18"/>
                <w:lang w:val="es-MX"/>
              </w:rPr>
              <w:t>Acreditar e</w:t>
            </w:r>
            <w:r>
              <w:rPr>
                <w:color w:val="000000" w:themeColor="text1"/>
                <w:sz w:val="18"/>
                <w:szCs w:val="18"/>
                <w:lang w:val="es-MX"/>
              </w:rPr>
              <w:t>xperiencia laboral mínima de un (01) año</w:t>
            </w:r>
            <w:r w:rsidRPr="009912BE">
              <w:rPr>
                <w:color w:val="000000" w:themeColor="text1"/>
                <w:sz w:val="18"/>
                <w:szCs w:val="18"/>
                <w:lang w:val="es-MX"/>
              </w:rPr>
              <w:t>. (</w:t>
            </w:r>
            <w:r w:rsidRPr="009912BE">
              <w:rPr>
                <w:b/>
                <w:color w:val="000000" w:themeColor="text1"/>
                <w:sz w:val="18"/>
                <w:szCs w:val="18"/>
                <w:lang w:val="es-MX"/>
              </w:rPr>
              <w:t>Indispensable)</w:t>
            </w:r>
          </w:p>
          <w:p w:rsidR="00494936" w:rsidRPr="009912BE" w:rsidRDefault="00494936" w:rsidP="00DC094D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EXPERIENCIA ESPECÍFICA:</w:t>
            </w:r>
          </w:p>
          <w:p w:rsidR="00494936" w:rsidRPr="00494936" w:rsidRDefault="00494936" w:rsidP="00494936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9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Acreditar experiencia laboral mínima de un (01) año, en el desempeño de funciones afines al servicio convocado en áreas críticas de (UCI), emergencia u hospitalización, con posterioridad a la obtención del Título Profesional Técnico. </w:t>
            </w:r>
            <w:r w:rsidRPr="004949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(Indispensable)</w:t>
            </w:r>
          </w:p>
          <w:p w:rsidR="00494936" w:rsidRPr="009912BE" w:rsidRDefault="00494936" w:rsidP="00DC094D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EXPERIENCIA EN EL SECTOR PÚBLICO:</w:t>
            </w:r>
          </w:p>
          <w:p w:rsidR="00494936" w:rsidRPr="009912BE" w:rsidRDefault="00494936" w:rsidP="00DC094D">
            <w:pPr>
              <w:pStyle w:val="Prrafodelista"/>
              <w:numPr>
                <w:ilvl w:val="0"/>
                <w:numId w:val="18"/>
              </w:numPr>
              <w:ind w:left="360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color w:val="000000" w:themeColor="text1"/>
                <w:sz w:val="18"/>
                <w:szCs w:val="18"/>
                <w:lang w:val="es-MX"/>
              </w:rPr>
              <w:t xml:space="preserve">De preferencia contar con experiencia mínima de un (01) año en el sector público. </w:t>
            </w:r>
            <w:r w:rsidRPr="009912BE">
              <w:rPr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:rsidR="00494936" w:rsidRPr="00324F55" w:rsidRDefault="00494936" w:rsidP="00DC094D">
            <w:pPr>
              <w:pStyle w:val="Prrafodelista"/>
              <w:ind w:left="0"/>
              <w:jc w:val="both"/>
              <w:rPr>
                <w:b/>
                <w:color w:val="000000" w:themeColor="text1"/>
                <w:sz w:val="18"/>
                <w:szCs w:val="18"/>
                <w:lang w:val="es-MX"/>
              </w:rPr>
            </w:pPr>
          </w:p>
          <w:p w:rsidR="00494936" w:rsidRPr="00324F55" w:rsidRDefault="00494936" w:rsidP="00DC094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4F55">
              <w:rPr>
                <w:rFonts w:ascii="Arial" w:hAnsi="Arial" w:cs="Arial"/>
                <w:color w:val="000000" w:themeColor="text1"/>
                <w:sz w:val="18"/>
                <w:szCs w:val="18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494936" w:rsidRPr="00324F55" w:rsidRDefault="00494936" w:rsidP="00DC094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4F55">
              <w:rPr>
                <w:rFonts w:ascii="Arial" w:hAnsi="Arial" w:cs="Arial"/>
                <w:color w:val="000000" w:themeColor="text1"/>
                <w:sz w:val="18"/>
                <w:szCs w:val="18"/>
              </w:rPr>
              <w:t>No se considerará como experiencia laboral: Trabajos Ad Honorem, Pasantías ni prácticas. No se considerará como experiencia laboral: Trabajos Ad Honorem, Pasantías ni prácticas.</w:t>
            </w:r>
          </w:p>
        </w:tc>
      </w:tr>
      <w:tr w:rsidR="00494936" w:rsidRPr="00324F55" w:rsidTr="00DC094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936" w:rsidRPr="00324F55" w:rsidRDefault="00494936" w:rsidP="00DC094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Capacitación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36" w:rsidRPr="00324F55" w:rsidRDefault="00494936" w:rsidP="00DC094D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324F55">
              <w:rPr>
                <w:color w:val="000000" w:themeColor="text1"/>
                <w:sz w:val="18"/>
                <w:szCs w:val="18"/>
                <w:lang w:val="es-MX"/>
              </w:rPr>
              <w:t>Acreditar capacitación o actividades de actualización profesional afines a la especi</w:t>
            </w:r>
            <w:r w:rsidR="001374C4">
              <w:rPr>
                <w:color w:val="000000" w:themeColor="text1"/>
                <w:sz w:val="18"/>
                <w:szCs w:val="18"/>
                <w:lang w:val="es-MX"/>
              </w:rPr>
              <w:t xml:space="preserve">alidad técnica </w:t>
            </w:r>
            <w:r w:rsidR="001374C4" w:rsidRPr="00414A16">
              <w:rPr>
                <w:color w:val="000000" w:themeColor="text1"/>
                <w:sz w:val="18"/>
                <w:szCs w:val="18"/>
                <w:lang w:val="es-MX"/>
              </w:rPr>
              <w:t>incluyendo cursos de Bioseguriad</w:t>
            </w:r>
            <w:r w:rsidR="001374C4">
              <w:rPr>
                <w:color w:val="000000" w:themeColor="text1"/>
                <w:sz w:val="18"/>
                <w:szCs w:val="18"/>
                <w:lang w:val="es-MX"/>
              </w:rPr>
              <w:t xml:space="preserve">, como mínimo </w:t>
            </w:r>
            <w:r w:rsidR="001374C4" w:rsidRPr="00414A16">
              <w:rPr>
                <w:color w:val="000000" w:themeColor="text1"/>
                <w:sz w:val="18"/>
                <w:szCs w:val="18"/>
                <w:lang w:val="es-MX"/>
              </w:rPr>
              <w:t>de 4</w:t>
            </w:r>
            <w:r w:rsidRPr="00414A16">
              <w:rPr>
                <w:color w:val="000000" w:themeColor="text1"/>
                <w:sz w:val="18"/>
                <w:szCs w:val="18"/>
                <w:lang w:val="es-MX"/>
              </w:rPr>
              <w:t>0</w:t>
            </w:r>
            <w:r w:rsidRPr="00324F55">
              <w:rPr>
                <w:color w:val="000000" w:themeColor="text1"/>
                <w:sz w:val="18"/>
                <w:szCs w:val="18"/>
                <w:lang w:val="es-MX"/>
              </w:rPr>
              <w:t xml:space="preserve"> horas, realizadas a partir del año 2012 a la fecha. </w:t>
            </w:r>
            <w:r w:rsidRPr="00324F55">
              <w:rPr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</w:tc>
      </w:tr>
      <w:tr w:rsidR="00494936" w:rsidRPr="00324F55" w:rsidTr="00DC094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936" w:rsidRPr="00324F55" w:rsidRDefault="00494936" w:rsidP="00DC094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Conocimientos complementarios para el puesto o cargo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36" w:rsidRPr="00324F55" w:rsidRDefault="00494936" w:rsidP="00DC094D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324F55">
              <w:rPr>
                <w:color w:val="000000" w:themeColor="text1"/>
                <w:sz w:val="18"/>
                <w:szCs w:val="18"/>
                <w:lang w:val="es-MX"/>
              </w:rPr>
              <w:t xml:space="preserve">Manejo de Ofimática: Word, Excel, Power Point e Internet a nivel básico. </w:t>
            </w:r>
            <w:r w:rsidRPr="00324F55">
              <w:rPr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</w:tc>
      </w:tr>
      <w:tr w:rsidR="00494936" w:rsidRPr="00324F55" w:rsidTr="00DC094D">
        <w:trPr>
          <w:trHeight w:val="3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936" w:rsidRPr="00324F55" w:rsidRDefault="00494936" w:rsidP="00DC094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Motivo de Contratación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36" w:rsidRPr="00324F55" w:rsidRDefault="001374C4" w:rsidP="00DC094D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CAS </w:t>
            </w:r>
            <w:r w:rsidR="009D51F6">
              <w:rPr>
                <w:color w:val="000000" w:themeColor="text1"/>
                <w:sz w:val="18"/>
                <w:szCs w:val="18"/>
              </w:rPr>
              <w:t>Reemplazo</w:t>
            </w:r>
          </w:p>
        </w:tc>
      </w:tr>
    </w:tbl>
    <w:p w:rsidR="00494936" w:rsidRDefault="00494936" w:rsidP="00BE6C34">
      <w:pPr>
        <w:pStyle w:val="Sangradetextonormal"/>
        <w:ind w:left="426" w:firstLine="0"/>
        <w:jc w:val="both"/>
        <w:rPr>
          <w:rFonts w:cs="Arial"/>
          <w:sz w:val="20"/>
        </w:rPr>
      </w:pPr>
    </w:p>
    <w:p w:rsidR="00BE6C34" w:rsidRPr="00B268BD" w:rsidRDefault="00BE6C34" w:rsidP="009D51F6">
      <w:pPr>
        <w:pStyle w:val="Sangradetextonormal"/>
        <w:ind w:firstLine="0"/>
        <w:jc w:val="both"/>
        <w:rPr>
          <w:rFonts w:cs="Arial"/>
          <w:sz w:val="20"/>
        </w:rPr>
      </w:pPr>
    </w:p>
    <w:p w:rsidR="00BE6C34" w:rsidRDefault="00BE6C34" w:rsidP="00BE6C34">
      <w:pPr>
        <w:pStyle w:val="Sangradetextonormal"/>
        <w:ind w:left="426" w:firstLine="0"/>
        <w:jc w:val="both"/>
        <w:rPr>
          <w:rFonts w:cs="Arial"/>
          <w:sz w:val="20"/>
        </w:rPr>
      </w:pPr>
      <w:r w:rsidRPr="00B268BD">
        <w:rPr>
          <w:rFonts w:cs="Arial"/>
          <w:sz w:val="20"/>
        </w:rPr>
        <w:t>TÉCNICO ADM</w:t>
      </w:r>
      <w:r w:rsidR="00C51F63">
        <w:rPr>
          <w:rFonts w:cs="Arial"/>
          <w:sz w:val="20"/>
        </w:rPr>
        <w:t>INISTRATVO CALIFICADO (T3TCA-00</w:t>
      </w:r>
      <w:r w:rsidR="00923BB6">
        <w:rPr>
          <w:rFonts w:cs="Arial"/>
          <w:sz w:val="20"/>
        </w:rPr>
        <w:t>2</w:t>
      </w:r>
      <w:r w:rsidR="00C51F63">
        <w:rPr>
          <w:rFonts w:cs="Arial"/>
          <w:sz w:val="20"/>
        </w:rPr>
        <w:t>, T3TCA-00</w:t>
      </w:r>
      <w:r w:rsidR="00923BB6">
        <w:rPr>
          <w:rFonts w:cs="Arial"/>
          <w:sz w:val="20"/>
        </w:rPr>
        <w:t>3</w:t>
      </w:r>
      <w:r w:rsidR="00C51F63">
        <w:rPr>
          <w:rFonts w:cs="Arial"/>
          <w:sz w:val="20"/>
        </w:rPr>
        <w:t xml:space="preserve"> y T3TCA-00</w:t>
      </w:r>
      <w:r w:rsidR="00923BB6">
        <w:rPr>
          <w:rFonts w:cs="Arial"/>
          <w:sz w:val="20"/>
        </w:rPr>
        <w:t>4</w:t>
      </w:r>
      <w:r w:rsidRPr="00B268BD">
        <w:rPr>
          <w:rFonts w:cs="Arial"/>
          <w:sz w:val="20"/>
        </w:rPr>
        <w:t>)</w:t>
      </w:r>
    </w:p>
    <w:p w:rsidR="009D51F6" w:rsidRDefault="009D51F6" w:rsidP="00BE6C34">
      <w:pPr>
        <w:pStyle w:val="Sangradetextonormal"/>
        <w:ind w:left="426" w:firstLine="0"/>
        <w:jc w:val="both"/>
        <w:rPr>
          <w:rFonts w:cs="Arial"/>
          <w:sz w:val="20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6379"/>
      </w:tblGrid>
      <w:tr w:rsidR="009D51F6" w:rsidRPr="00324F55" w:rsidTr="0013426F">
        <w:trPr>
          <w:trHeight w:val="3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51F6" w:rsidRPr="00324F55" w:rsidRDefault="009D51F6" w:rsidP="0013426F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REQUISITOS ESPECÍFICOS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D51F6" w:rsidRPr="00324F55" w:rsidRDefault="009D51F6" w:rsidP="0013426F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DETALLE</w:t>
            </w:r>
          </w:p>
        </w:tc>
      </w:tr>
      <w:tr w:rsidR="009D51F6" w:rsidRPr="00324F55" w:rsidTr="0013426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F6" w:rsidRPr="00324F55" w:rsidRDefault="009D51F6" w:rsidP="0013426F">
            <w:pPr>
              <w:tabs>
                <w:tab w:val="left" w:pos="2772"/>
              </w:tabs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Formación General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F6" w:rsidRPr="00A01125" w:rsidRDefault="00A01125" w:rsidP="00A01125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A01125">
              <w:rPr>
                <w:color w:val="000000" w:themeColor="text1"/>
                <w:sz w:val="18"/>
                <w:szCs w:val="18"/>
                <w:lang w:val="es-MX"/>
              </w:rPr>
              <w:t xml:space="preserve">Presentar copia simple del Título Profesional Técnico en Computación e Informática (mínimo 03 años de estudio) a nombre de la nación, o equivalente a cuatro (04) ciclos profesionales universitarios de las carreras de Ingeniería de Sistemas, Informática o denominación similar. </w:t>
            </w:r>
            <w:r w:rsidRPr="00A01125">
              <w:rPr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</w:tc>
      </w:tr>
      <w:tr w:rsidR="009D51F6" w:rsidRPr="00324F55" w:rsidTr="0013426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F6" w:rsidRPr="00324F55" w:rsidRDefault="009D51F6" w:rsidP="0013426F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Experiencia Laboral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125" w:rsidRPr="009912BE" w:rsidRDefault="009D51F6" w:rsidP="0013426F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EXPERIENCIA GENERAL:</w:t>
            </w:r>
          </w:p>
          <w:p w:rsidR="009D51F6" w:rsidRDefault="009D51F6" w:rsidP="0013426F">
            <w:pPr>
              <w:pStyle w:val="Prrafodelista"/>
              <w:numPr>
                <w:ilvl w:val="0"/>
                <w:numId w:val="18"/>
              </w:numPr>
              <w:tabs>
                <w:tab w:val="left" w:pos="166"/>
              </w:tabs>
              <w:ind w:left="352"/>
              <w:contextualSpacing/>
              <w:jc w:val="both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color w:val="000000" w:themeColor="text1"/>
                <w:sz w:val="18"/>
                <w:szCs w:val="18"/>
                <w:lang w:val="es-MX"/>
              </w:rPr>
              <w:t>Acreditar e</w:t>
            </w:r>
            <w:r>
              <w:rPr>
                <w:color w:val="000000" w:themeColor="text1"/>
                <w:sz w:val="18"/>
                <w:szCs w:val="18"/>
                <w:lang w:val="es-MX"/>
              </w:rPr>
              <w:t xml:space="preserve">xperiencia laboral mínima </w:t>
            </w:r>
            <w:r w:rsidRPr="00BB2C17">
              <w:rPr>
                <w:sz w:val="18"/>
                <w:szCs w:val="18"/>
                <w:lang w:val="es-MX"/>
              </w:rPr>
              <w:t xml:space="preserve">de </w:t>
            </w:r>
            <w:r w:rsidR="00414A16" w:rsidRPr="00BB2C17">
              <w:rPr>
                <w:sz w:val="18"/>
                <w:szCs w:val="18"/>
                <w:lang w:val="es-MX"/>
              </w:rPr>
              <w:t xml:space="preserve">dos </w:t>
            </w:r>
            <w:r w:rsidRPr="00BB2C17">
              <w:rPr>
                <w:sz w:val="18"/>
                <w:szCs w:val="18"/>
                <w:lang w:val="es-MX"/>
              </w:rPr>
              <w:t>(0</w:t>
            </w:r>
            <w:r w:rsidR="00414A16" w:rsidRPr="00BB2C17">
              <w:rPr>
                <w:sz w:val="18"/>
                <w:szCs w:val="18"/>
                <w:lang w:val="es-MX"/>
              </w:rPr>
              <w:t>2</w:t>
            </w:r>
            <w:r w:rsidRPr="00BB2C17">
              <w:rPr>
                <w:sz w:val="18"/>
                <w:szCs w:val="18"/>
                <w:lang w:val="es-MX"/>
              </w:rPr>
              <w:t>) año</w:t>
            </w:r>
            <w:r w:rsidR="00414A16" w:rsidRPr="00BB2C17">
              <w:rPr>
                <w:sz w:val="18"/>
                <w:szCs w:val="18"/>
                <w:lang w:val="es-MX"/>
              </w:rPr>
              <w:t>s</w:t>
            </w:r>
            <w:r w:rsidRPr="00BB2C17">
              <w:rPr>
                <w:sz w:val="18"/>
                <w:szCs w:val="18"/>
                <w:lang w:val="es-MX"/>
              </w:rPr>
              <w:t xml:space="preserve">. </w:t>
            </w:r>
            <w:r w:rsidRPr="009912BE">
              <w:rPr>
                <w:color w:val="000000" w:themeColor="text1"/>
                <w:sz w:val="18"/>
                <w:szCs w:val="18"/>
                <w:lang w:val="es-MX"/>
              </w:rPr>
              <w:t>(</w:t>
            </w:r>
            <w:r w:rsidRPr="009912BE">
              <w:rPr>
                <w:b/>
                <w:color w:val="000000" w:themeColor="text1"/>
                <w:sz w:val="18"/>
                <w:szCs w:val="18"/>
                <w:lang w:val="es-MX"/>
              </w:rPr>
              <w:t>Indispensable)</w:t>
            </w:r>
          </w:p>
          <w:p w:rsidR="009D51F6" w:rsidRPr="009912BE" w:rsidRDefault="009D51F6" w:rsidP="0013426F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EXPERIENCIA ESPECÍFICA:</w:t>
            </w:r>
          </w:p>
          <w:p w:rsidR="007F4B42" w:rsidRPr="007F4B42" w:rsidRDefault="007F4B42" w:rsidP="007F4B42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7F4B42">
              <w:rPr>
                <w:color w:val="000000" w:themeColor="text1"/>
                <w:sz w:val="18"/>
                <w:szCs w:val="18"/>
                <w:lang w:val="es-MX"/>
              </w:rPr>
              <w:t>Acreditar experiencia laboral mínima de dos (02) años en el desempeño de funciones afines a la formación y/o profesión, con posterioridad a los estudios técnicos o universitarios requeridos</w:t>
            </w:r>
            <w:r w:rsidRPr="007F4B42">
              <w:rPr>
                <w:b/>
                <w:color w:val="000000" w:themeColor="text1"/>
                <w:sz w:val="18"/>
                <w:szCs w:val="18"/>
                <w:lang w:val="es-MX"/>
              </w:rPr>
              <w:t>. (Indispensable)</w:t>
            </w:r>
          </w:p>
          <w:p w:rsidR="007F4B42" w:rsidRPr="007F4B42" w:rsidRDefault="007F4B42" w:rsidP="007F4B42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7F4B42">
              <w:rPr>
                <w:color w:val="000000" w:themeColor="text1"/>
                <w:sz w:val="18"/>
                <w:szCs w:val="18"/>
                <w:lang w:val="es-MX"/>
              </w:rPr>
              <w:t xml:space="preserve">Acreditar experiencia en manejo o desarrollo (programación) de sistemas para áreas hospitalarias. </w:t>
            </w:r>
            <w:r w:rsidRPr="007F4B42">
              <w:rPr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:rsidR="009D51F6" w:rsidRPr="009912BE" w:rsidRDefault="009D51F6" w:rsidP="0013426F">
            <w:pPr>
              <w:suppressAutoHyphens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9912B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EXPERIENCIA EN EL SECTOR PÚBLICO:</w:t>
            </w:r>
          </w:p>
          <w:p w:rsidR="009D51F6" w:rsidRPr="00414A16" w:rsidRDefault="009D51F6" w:rsidP="007F4B42">
            <w:pPr>
              <w:pStyle w:val="Prrafodelista"/>
              <w:numPr>
                <w:ilvl w:val="0"/>
                <w:numId w:val="18"/>
              </w:numPr>
              <w:ind w:left="360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414A16">
              <w:rPr>
                <w:color w:val="000000" w:themeColor="text1"/>
                <w:sz w:val="18"/>
                <w:szCs w:val="18"/>
                <w:lang w:val="es-MX"/>
              </w:rPr>
              <w:t xml:space="preserve">De preferencia contar con experiencia mínima de </w:t>
            </w:r>
            <w:r w:rsidR="00414A16" w:rsidRPr="00414A16">
              <w:rPr>
                <w:color w:val="000000" w:themeColor="text1"/>
                <w:sz w:val="18"/>
                <w:szCs w:val="18"/>
                <w:lang w:val="es-MX"/>
              </w:rPr>
              <w:t>u</w:t>
            </w:r>
            <w:r w:rsidRPr="00414A16">
              <w:rPr>
                <w:color w:val="000000" w:themeColor="text1"/>
                <w:sz w:val="18"/>
                <w:szCs w:val="18"/>
                <w:lang w:val="es-MX"/>
              </w:rPr>
              <w:t xml:space="preserve">n (01) año en el sector público. </w:t>
            </w:r>
            <w:r w:rsidRPr="00414A16">
              <w:rPr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:rsidR="009D51F6" w:rsidRPr="00324F55" w:rsidRDefault="009D51F6" w:rsidP="0013426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4F55">
              <w:rPr>
                <w:rFonts w:ascii="Arial" w:hAnsi="Arial" w:cs="Arial"/>
                <w:color w:val="000000" w:themeColor="text1"/>
                <w:sz w:val="18"/>
                <w:szCs w:val="18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9D51F6" w:rsidRPr="00324F55" w:rsidRDefault="009D51F6" w:rsidP="001342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4F55">
              <w:rPr>
                <w:rFonts w:ascii="Arial" w:hAnsi="Arial" w:cs="Arial"/>
                <w:color w:val="000000" w:themeColor="text1"/>
                <w:sz w:val="18"/>
                <w:szCs w:val="18"/>
              </w:rPr>
              <w:t>No se considerará como experiencia laboral: Trabajos Ad Honorem, Pasantías ni prácticas. No se considerará como experiencia laboral: Trabajos Ad Honorem, Pasantías ni prácticas.</w:t>
            </w:r>
          </w:p>
        </w:tc>
      </w:tr>
      <w:tr w:rsidR="009D51F6" w:rsidRPr="00324F55" w:rsidTr="0013426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F6" w:rsidRPr="00324F55" w:rsidRDefault="009D51F6" w:rsidP="0013426F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Capacitación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F6" w:rsidRPr="007F4B42" w:rsidRDefault="007F4B42" w:rsidP="007F4B42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b/>
                <w:color w:val="000000" w:themeColor="text1"/>
                <w:sz w:val="18"/>
                <w:szCs w:val="18"/>
                <w:lang w:val="es-MX"/>
              </w:rPr>
            </w:pPr>
            <w:r w:rsidRPr="007F4B42">
              <w:rPr>
                <w:color w:val="000000" w:themeColor="text1"/>
                <w:sz w:val="18"/>
                <w:szCs w:val="18"/>
                <w:lang w:val="es-MX"/>
              </w:rPr>
              <w:t xml:space="preserve">Acreditar capacitación o actividades de actualización profesional afines a la profesión, como mínimo de 60 horas, </w:t>
            </w:r>
            <w:r>
              <w:rPr>
                <w:color w:val="000000" w:themeColor="text1"/>
                <w:sz w:val="18"/>
                <w:szCs w:val="18"/>
                <w:lang w:val="es-MX"/>
              </w:rPr>
              <w:t>realizadas a partir del año 2012</w:t>
            </w:r>
            <w:r w:rsidRPr="007F4B42">
              <w:rPr>
                <w:color w:val="000000" w:themeColor="text1"/>
                <w:sz w:val="18"/>
                <w:szCs w:val="18"/>
                <w:lang w:val="es-MX"/>
              </w:rPr>
              <w:t xml:space="preserve"> a la fecha</w:t>
            </w:r>
            <w:r w:rsidRPr="007F4B42">
              <w:rPr>
                <w:b/>
                <w:color w:val="000000" w:themeColor="text1"/>
                <w:sz w:val="18"/>
                <w:szCs w:val="18"/>
                <w:lang w:val="es-MX"/>
              </w:rPr>
              <w:t>. (Indispensable)</w:t>
            </w:r>
          </w:p>
        </w:tc>
      </w:tr>
      <w:tr w:rsidR="009D51F6" w:rsidRPr="00324F55" w:rsidTr="0013426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F6" w:rsidRPr="00324F55" w:rsidRDefault="009D51F6" w:rsidP="0013426F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Conocimientos complementarios para el puesto o cargo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F6" w:rsidRPr="00324F55" w:rsidRDefault="009D51F6" w:rsidP="0013426F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 w:rsidRPr="00324F55">
              <w:rPr>
                <w:color w:val="000000" w:themeColor="text1"/>
                <w:sz w:val="18"/>
                <w:szCs w:val="18"/>
                <w:lang w:val="es-MX"/>
              </w:rPr>
              <w:t xml:space="preserve">Manejo de Ofimática: Word, Excel, Power Point e Internet a nivel básico. </w:t>
            </w:r>
            <w:r w:rsidRPr="00324F55">
              <w:rPr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</w:tc>
      </w:tr>
      <w:tr w:rsidR="009D51F6" w:rsidRPr="00324F55" w:rsidTr="0013426F">
        <w:trPr>
          <w:trHeight w:val="3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F6" w:rsidRPr="00324F55" w:rsidRDefault="009D51F6" w:rsidP="0013426F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324F55">
              <w:rPr>
                <w:rFonts w:ascii="Arial" w:hAnsi="Arial" w:cs="Arial"/>
                <w:b/>
                <w:color w:val="000000" w:themeColor="text1"/>
                <w:lang w:val="es-MX"/>
              </w:rPr>
              <w:t>Motivo de Contratación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1F6" w:rsidRPr="00324F55" w:rsidRDefault="00923BB6" w:rsidP="0013426F">
            <w:pPr>
              <w:pStyle w:val="Prrafodelista"/>
              <w:numPr>
                <w:ilvl w:val="0"/>
                <w:numId w:val="18"/>
              </w:numPr>
              <w:ind w:left="207" w:hanging="207"/>
              <w:contextualSpacing/>
              <w:jc w:val="both"/>
              <w:rPr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CAS </w:t>
            </w:r>
            <w:r w:rsidR="009D51F6">
              <w:rPr>
                <w:color w:val="000000" w:themeColor="text1"/>
                <w:sz w:val="18"/>
                <w:szCs w:val="18"/>
              </w:rPr>
              <w:t>Reemplazo</w:t>
            </w:r>
          </w:p>
        </w:tc>
      </w:tr>
    </w:tbl>
    <w:p w:rsidR="009D51F6" w:rsidRPr="00B268BD" w:rsidRDefault="009D51F6" w:rsidP="00BE6C34">
      <w:pPr>
        <w:pStyle w:val="Sangradetextonormal"/>
        <w:ind w:left="426" w:firstLine="0"/>
        <w:jc w:val="both"/>
        <w:rPr>
          <w:rFonts w:cs="Arial"/>
          <w:sz w:val="20"/>
        </w:rPr>
      </w:pPr>
    </w:p>
    <w:p w:rsidR="00BE6C34" w:rsidRPr="00174D06" w:rsidRDefault="00BE6C34" w:rsidP="00BE6C34">
      <w:pPr>
        <w:pStyle w:val="Sangradetextonormal"/>
        <w:ind w:firstLine="0"/>
        <w:jc w:val="both"/>
        <w:rPr>
          <w:rFonts w:cs="Arial"/>
          <w:sz w:val="20"/>
        </w:rPr>
      </w:pPr>
    </w:p>
    <w:p w:rsidR="00BE6C34" w:rsidRPr="00174D06" w:rsidRDefault="00BE6C34" w:rsidP="00BE6C34">
      <w:pPr>
        <w:pStyle w:val="Sangradetextonormal"/>
        <w:ind w:firstLine="0"/>
        <w:jc w:val="both"/>
        <w:rPr>
          <w:rFonts w:cs="Arial"/>
          <w:sz w:val="20"/>
        </w:rPr>
      </w:pPr>
    </w:p>
    <w:p w:rsidR="00BE6C34" w:rsidRPr="00174D06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174D06">
        <w:rPr>
          <w:rFonts w:cs="Arial"/>
          <w:sz w:val="20"/>
        </w:rPr>
        <w:t>CARACTERÍSTICAS DEL PUESTO O CARGO</w:t>
      </w:r>
    </w:p>
    <w:p w:rsidR="00BE6C34" w:rsidRPr="00174D06" w:rsidRDefault="00BE6C34" w:rsidP="00BE6C34">
      <w:pPr>
        <w:pStyle w:val="Sangradetextonormal"/>
        <w:ind w:firstLine="0"/>
        <w:jc w:val="both"/>
        <w:outlineLvl w:val="0"/>
        <w:rPr>
          <w:rFonts w:cs="Arial"/>
          <w:b w:val="0"/>
          <w:sz w:val="20"/>
        </w:rPr>
      </w:pPr>
    </w:p>
    <w:p w:rsidR="00BE6C34" w:rsidRPr="009F225C" w:rsidRDefault="00C51F63" w:rsidP="00BE6C34">
      <w:pPr>
        <w:pStyle w:val="Sangradetextonormal"/>
        <w:ind w:left="426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TÉCNICO DE ENFERMERÍA (T4TEN-001</w:t>
      </w:r>
      <w:r w:rsidR="00BE6C34" w:rsidRPr="009F225C">
        <w:rPr>
          <w:rFonts w:cs="Arial"/>
          <w:sz w:val="20"/>
        </w:rPr>
        <w:t>)</w:t>
      </w:r>
    </w:p>
    <w:p w:rsidR="00BE6C34" w:rsidRPr="009F225C" w:rsidRDefault="001B2BF1" w:rsidP="00BE6C34">
      <w:pPr>
        <w:pStyle w:val="Sangradetextonormal"/>
        <w:ind w:left="426" w:firstLine="0"/>
        <w:jc w:val="both"/>
        <w:outlineLvl w:val="0"/>
        <w:rPr>
          <w:rFonts w:cs="Arial"/>
          <w:color w:val="000000"/>
          <w:sz w:val="20"/>
        </w:rPr>
      </w:pPr>
      <w:r>
        <w:rPr>
          <w:rFonts w:cs="Arial"/>
          <w:sz w:val="20"/>
        </w:rPr>
        <w:t>Principales funciones a desarrollar:</w:t>
      </w:r>
    </w:p>
    <w:p w:rsidR="00BE6C34" w:rsidRPr="009F225C" w:rsidRDefault="00BE6C34" w:rsidP="00BE6C34">
      <w:pPr>
        <w:pStyle w:val="Prrafodelista"/>
        <w:numPr>
          <w:ilvl w:val="0"/>
          <w:numId w:val="17"/>
        </w:numPr>
        <w:tabs>
          <w:tab w:val="left" w:pos="-1440"/>
        </w:tabs>
        <w:ind w:left="851" w:hanging="425"/>
        <w:jc w:val="both"/>
        <w:rPr>
          <w:rFonts w:eastAsiaTheme="minorHAnsi"/>
          <w:sz w:val="20"/>
          <w:szCs w:val="20"/>
          <w:lang w:val="es-PE" w:eastAsia="en-US"/>
        </w:rPr>
      </w:pPr>
      <w:r w:rsidRPr="009F225C">
        <w:rPr>
          <w:rFonts w:eastAsiaTheme="minorHAnsi"/>
          <w:sz w:val="20"/>
          <w:szCs w:val="20"/>
          <w:lang w:val="es-PE" w:eastAsia="en-US"/>
        </w:rPr>
        <w:t>Participar en las actividades de enfermería, tendientes a satisfacer las necesidades básicas y fisiológicas del usuario aplicando medidas de bioseguridad.</w:t>
      </w:r>
    </w:p>
    <w:p w:rsidR="00BE6C34" w:rsidRPr="009F225C" w:rsidRDefault="00BE6C34" w:rsidP="00BE6C34">
      <w:pPr>
        <w:pStyle w:val="Prrafodelista"/>
        <w:numPr>
          <w:ilvl w:val="0"/>
          <w:numId w:val="17"/>
        </w:numPr>
        <w:tabs>
          <w:tab w:val="left" w:pos="-1440"/>
        </w:tabs>
        <w:ind w:left="851" w:hanging="425"/>
        <w:jc w:val="both"/>
        <w:rPr>
          <w:rFonts w:eastAsiaTheme="minorHAnsi"/>
          <w:sz w:val="20"/>
          <w:szCs w:val="20"/>
          <w:lang w:val="es-PE" w:eastAsia="en-US"/>
        </w:rPr>
      </w:pPr>
      <w:r w:rsidRPr="009F225C">
        <w:rPr>
          <w:rFonts w:eastAsiaTheme="minorHAnsi"/>
          <w:sz w:val="20"/>
          <w:szCs w:val="20"/>
          <w:lang w:val="es-PE" w:eastAsia="en-US"/>
        </w:rPr>
        <w:t>Participar en la preparación física de los pacientes, manteniendo la privacidad, confort y seguridad.</w:t>
      </w:r>
    </w:p>
    <w:p w:rsidR="00BE6C34" w:rsidRPr="00C81D4E" w:rsidRDefault="00BE6C34" w:rsidP="00BE6C34">
      <w:pPr>
        <w:pStyle w:val="Prrafodelista"/>
        <w:numPr>
          <w:ilvl w:val="0"/>
          <w:numId w:val="17"/>
        </w:numPr>
        <w:tabs>
          <w:tab w:val="left" w:pos="-1440"/>
        </w:tabs>
        <w:ind w:left="851" w:hanging="425"/>
        <w:jc w:val="both"/>
        <w:rPr>
          <w:rFonts w:eastAsiaTheme="minorHAnsi"/>
          <w:sz w:val="20"/>
          <w:szCs w:val="20"/>
          <w:lang w:val="es-PE" w:eastAsia="en-US"/>
        </w:rPr>
      </w:pPr>
      <w:r w:rsidRPr="009F225C">
        <w:rPr>
          <w:rFonts w:eastAsiaTheme="minorHAnsi"/>
          <w:sz w:val="20"/>
          <w:szCs w:val="20"/>
          <w:lang w:val="es-PE" w:eastAsia="en-US"/>
        </w:rPr>
        <w:t>Tramitar las solicitudes de exámenes</w:t>
      </w:r>
      <w:r w:rsidRPr="00C81D4E">
        <w:rPr>
          <w:rFonts w:eastAsiaTheme="minorHAnsi"/>
          <w:sz w:val="20"/>
          <w:szCs w:val="20"/>
          <w:lang w:val="es-PE" w:eastAsia="en-US"/>
        </w:rPr>
        <w:t>, análisis de laboratorio, interconsultas, indicación farmacológica y otros según la indicación de la enfermera.</w:t>
      </w:r>
    </w:p>
    <w:p w:rsidR="00BE6C34" w:rsidRPr="00C81D4E" w:rsidRDefault="00BE6C34" w:rsidP="00BE6C34">
      <w:pPr>
        <w:pStyle w:val="Prrafodelista"/>
        <w:numPr>
          <w:ilvl w:val="0"/>
          <w:numId w:val="17"/>
        </w:numPr>
        <w:tabs>
          <w:tab w:val="left" w:pos="-1440"/>
        </w:tabs>
        <w:ind w:left="851" w:hanging="425"/>
        <w:jc w:val="both"/>
        <w:rPr>
          <w:rFonts w:eastAsiaTheme="minorHAnsi"/>
          <w:sz w:val="20"/>
          <w:szCs w:val="20"/>
          <w:lang w:val="es-PE" w:eastAsia="en-US"/>
        </w:rPr>
      </w:pPr>
      <w:r w:rsidRPr="00C81D4E">
        <w:rPr>
          <w:rFonts w:eastAsiaTheme="minorHAnsi"/>
          <w:sz w:val="20"/>
          <w:szCs w:val="20"/>
          <w:lang w:val="es-PE" w:eastAsia="en-US"/>
        </w:rPr>
        <w:t>Realizar la limpieza de equipos, mobiliario y transportar los materiales e instrumental a la central de esterilización, aplicando las medidas de bioseguridad.</w:t>
      </w:r>
    </w:p>
    <w:p w:rsidR="00BE6C34" w:rsidRPr="00C81D4E" w:rsidRDefault="00BE6C34" w:rsidP="00BE6C34">
      <w:pPr>
        <w:pStyle w:val="Prrafodelista"/>
        <w:numPr>
          <w:ilvl w:val="0"/>
          <w:numId w:val="17"/>
        </w:numPr>
        <w:tabs>
          <w:tab w:val="left" w:pos="-1440"/>
        </w:tabs>
        <w:ind w:left="851" w:hanging="425"/>
        <w:jc w:val="both"/>
        <w:rPr>
          <w:rFonts w:eastAsiaTheme="minorHAnsi"/>
          <w:sz w:val="20"/>
          <w:szCs w:val="20"/>
          <w:lang w:val="es-PE" w:eastAsia="en-US"/>
        </w:rPr>
      </w:pPr>
      <w:r w:rsidRPr="00C81D4E">
        <w:rPr>
          <w:rFonts w:eastAsiaTheme="minorHAnsi"/>
          <w:sz w:val="20"/>
          <w:szCs w:val="20"/>
          <w:lang w:val="es-PE" w:eastAsia="en-US"/>
        </w:rPr>
        <w:t>Participar en los procedimientos de ingreso, alta, transferencia o defunciones.</w:t>
      </w:r>
    </w:p>
    <w:p w:rsidR="00BE6C34" w:rsidRDefault="00BE6C34" w:rsidP="00BE6C34">
      <w:pPr>
        <w:pStyle w:val="Prrafodelista"/>
        <w:numPr>
          <w:ilvl w:val="0"/>
          <w:numId w:val="17"/>
        </w:numPr>
        <w:tabs>
          <w:tab w:val="left" w:pos="-1440"/>
        </w:tabs>
        <w:ind w:left="851" w:hanging="425"/>
        <w:jc w:val="both"/>
        <w:rPr>
          <w:rFonts w:eastAsiaTheme="minorHAnsi"/>
          <w:sz w:val="20"/>
          <w:szCs w:val="20"/>
          <w:lang w:val="es-PE" w:eastAsia="en-US"/>
        </w:rPr>
      </w:pPr>
      <w:r w:rsidRPr="00C81D4E">
        <w:rPr>
          <w:rFonts w:eastAsiaTheme="minorHAnsi"/>
          <w:sz w:val="20"/>
          <w:szCs w:val="20"/>
          <w:lang w:val="es-PE" w:eastAsia="en-US"/>
        </w:rPr>
        <w:t>Participar en el control y manejo de la ropa intra-hospitalaria, entre otras.</w:t>
      </w:r>
    </w:p>
    <w:p w:rsidR="00BE6C34" w:rsidRPr="00C81D4E" w:rsidRDefault="00BE6C34" w:rsidP="00BE6C34">
      <w:pPr>
        <w:pStyle w:val="Prrafodelista"/>
        <w:numPr>
          <w:ilvl w:val="0"/>
          <w:numId w:val="17"/>
        </w:numPr>
        <w:tabs>
          <w:tab w:val="left" w:pos="-1440"/>
        </w:tabs>
        <w:ind w:left="851" w:hanging="425"/>
        <w:jc w:val="both"/>
        <w:rPr>
          <w:rFonts w:eastAsiaTheme="minorHAnsi"/>
          <w:sz w:val="20"/>
          <w:szCs w:val="20"/>
          <w:lang w:val="es-PE" w:eastAsia="en-US"/>
        </w:rPr>
      </w:pPr>
      <w:r>
        <w:rPr>
          <w:rFonts w:eastAsiaTheme="minorHAnsi"/>
          <w:sz w:val="20"/>
          <w:szCs w:val="20"/>
          <w:lang w:val="es-PE" w:eastAsia="en-US"/>
        </w:rPr>
        <w:t>Realizar otras funciones en el ámbito de su competencia que le asigne el Jefe Inmediato.</w:t>
      </w:r>
    </w:p>
    <w:p w:rsidR="00BE6C34" w:rsidRPr="00566AC9" w:rsidRDefault="00BE6C34" w:rsidP="00BE6C34">
      <w:pPr>
        <w:pStyle w:val="Sangradetextonormal"/>
        <w:ind w:firstLine="0"/>
        <w:jc w:val="both"/>
        <w:outlineLvl w:val="0"/>
        <w:rPr>
          <w:rFonts w:cs="Arial"/>
          <w:sz w:val="20"/>
          <w:highlight w:val="yellow"/>
        </w:rPr>
      </w:pPr>
    </w:p>
    <w:p w:rsidR="001B2BF1" w:rsidRDefault="00BE6C34" w:rsidP="001B2BF1">
      <w:pPr>
        <w:pStyle w:val="Sangradetextonormal"/>
        <w:ind w:left="426" w:firstLine="0"/>
        <w:jc w:val="both"/>
        <w:rPr>
          <w:rFonts w:cs="Arial"/>
          <w:sz w:val="20"/>
        </w:rPr>
      </w:pPr>
      <w:r w:rsidRPr="004F2C8A">
        <w:rPr>
          <w:rFonts w:cs="Arial"/>
          <w:sz w:val="20"/>
        </w:rPr>
        <w:t>TÉCNICO ADMINISTRATVO CALIFICADO (T3TCA-004, T3TCA-005 y T3TCA-006)</w:t>
      </w:r>
    </w:p>
    <w:p w:rsidR="001B2BF1" w:rsidRPr="001B2BF1" w:rsidRDefault="001B2BF1" w:rsidP="001B2BF1">
      <w:pPr>
        <w:pStyle w:val="Sangradetextonormal"/>
        <w:ind w:left="426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Principales funciones a desarrollar:</w:t>
      </w:r>
    </w:p>
    <w:p w:rsidR="00BE6C34" w:rsidRPr="004F2C8A" w:rsidRDefault="00BE6C34" w:rsidP="00BE6C34">
      <w:pPr>
        <w:pStyle w:val="Prrafodelista2"/>
        <w:numPr>
          <w:ilvl w:val="2"/>
          <w:numId w:val="1"/>
        </w:numPr>
        <w:tabs>
          <w:tab w:val="clear" w:pos="1800"/>
          <w:tab w:val="num" w:pos="709"/>
        </w:tabs>
        <w:suppressAutoHyphens/>
        <w:ind w:hanging="1374"/>
        <w:contextualSpacing/>
        <w:jc w:val="both"/>
        <w:rPr>
          <w:sz w:val="20"/>
          <w:szCs w:val="20"/>
        </w:rPr>
      </w:pPr>
      <w:r w:rsidRPr="004F2C8A">
        <w:rPr>
          <w:sz w:val="20"/>
          <w:szCs w:val="20"/>
        </w:rPr>
        <w:t>Coordinar la elaboración de programación del Servicio.</w:t>
      </w:r>
    </w:p>
    <w:p w:rsidR="00BE6C34" w:rsidRPr="004F2C8A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 w:rsidRPr="004F2C8A">
        <w:rPr>
          <w:sz w:val="20"/>
          <w:szCs w:val="20"/>
        </w:rPr>
        <w:t>Verificar la operatividad de equipos de cómputo en el Servicio.</w:t>
      </w:r>
    </w:p>
    <w:p w:rsidR="00BE6C34" w:rsidRPr="004F2C8A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 w:rsidRPr="004F2C8A">
        <w:rPr>
          <w:sz w:val="20"/>
          <w:szCs w:val="20"/>
        </w:rPr>
        <w:t>Apoyar a la jefatura en la programación de reprogramación de actividades asistenciales del Servicio.</w:t>
      </w:r>
    </w:p>
    <w:p w:rsidR="00BE6C34" w:rsidRPr="00E06CF9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 w:rsidRPr="004F2C8A">
        <w:rPr>
          <w:sz w:val="20"/>
          <w:szCs w:val="20"/>
        </w:rPr>
        <w:t>Consolidar la programación individual</w:t>
      </w:r>
      <w:r>
        <w:rPr>
          <w:sz w:val="20"/>
          <w:szCs w:val="20"/>
        </w:rPr>
        <w:t xml:space="preserve"> de los médicos del S</w:t>
      </w:r>
      <w:r w:rsidRPr="00E06CF9">
        <w:rPr>
          <w:sz w:val="20"/>
          <w:szCs w:val="20"/>
        </w:rPr>
        <w:t>ervicio.</w:t>
      </w:r>
    </w:p>
    <w:p w:rsidR="00BE6C34" w:rsidRPr="00E06CF9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 w:rsidRPr="00E06CF9">
        <w:rPr>
          <w:sz w:val="20"/>
          <w:szCs w:val="20"/>
        </w:rPr>
        <w:t>Apoyar a la jefatura en la Coordinación con el área de Recursos Humanos para la programación y ejecución de las vacaciones, Licencias, Descansos Médicos, etc.</w:t>
      </w:r>
    </w:p>
    <w:p w:rsidR="00BE6C34" w:rsidRPr="00E06CF9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Atender</w:t>
      </w:r>
      <w:r w:rsidRPr="00E06CF9">
        <w:rPr>
          <w:sz w:val="20"/>
          <w:szCs w:val="20"/>
        </w:rPr>
        <w:t xml:space="preserve"> y entrega</w:t>
      </w:r>
      <w:r>
        <w:rPr>
          <w:sz w:val="20"/>
          <w:szCs w:val="20"/>
        </w:rPr>
        <w:t xml:space="preserve">r </w:t>
      </w:r>
      <w:r w:rsidRPr="00E06CF9">
        <w:rPr>
          <w:sz w:val="20"/>
          <w:szCs w:val="20"/>
        </w:rPr>
        <w:t>documentos a los pacientes que requieran respuestas a solicitudes</w:t>
      </w:r>
      <w:r>
        <w:rPr>
          <w:sz w:val="20"/>
          <w:szCs w:val="20"/>
        </w:rPr>
        <w:t xml:space="preserve"> en los Servicios</w:t>
      </w:r>
      <w:r w:rsidRPr="00E06CF9">
        <w:rPr>
          <w:sz w:val="20"/>
          <w:szCs w:val="20"/>
        </w:rPr>
        <w:t>.</w:t>
      </w:r>
    </w:p>
    <w:p w:rsidR="00BE6C34" w:rsidRPr="00E06CF9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 w:rsidRPr="00E06CF9">
        <w:rPr>
          <w:sz w:val="20"/>
          <w:szCs w:val="20"/>
        </w:rPr>
        <w:t>Realizar las coordinaciones con los médicos para la realización de juntas médicas de los pacientes que lo soliciten</w:t>
      </w:r>
      <w:r>
        <w:rPr>
          <w:sz w:val="20"/>
          <w:szCs w:val="20"/>
        </w:rPr>
        <w:t>.</w:t>
      </w:r>
    </w:p>
    <w:p w:rsidR="00BE6C34" w:rsidRPr="00E06CF9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 w:rsidRPr="00E06CF9">
        <w:rPr>
          <w:sz w:val="20"/>
          <w:szCs w:val="20"/>
        </w:rPr>
        <w:t>Apoyar a la Jef</w:t>
      </w:r>
      <w:r>
        <w:rPr>
          <w:sz w:val="20"/>
          <w:szCs w:val="20"/>
        </w:rPr>
        <w:t>atura del Servicio</w:t>
      </w:r>
      <w:r w:rsidRPr="00E06CF9">
        <w:rPr>
          <w:sz w:val="20"/>
          <w:szCs w:val="20"/>
        </w:rPr>
        <w:t>, en el trámite documentario.</w:t>
      </w:r>
    </w:p>
    <w:p w:rsidR="00BE6C34" w:rsidRPr="00E06CF9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Elaborar y distribuir </w:t>
      </w:r>
      <w:r w:rsidRPr="00E06CF9">
        <w:rPr>
          <w:sz w:val="20"/>
          <w:szCs w:val="20"/>
        </w:rPr>
        <w:t>documentos según las i</w:t>
      </w:r>
      <w:r>
        <w:rPr>
          <w:sz w:val="20"/>
          <w:szCs w:val="20"/>
        </w:rPr>
        <w:t>ndicaciones de la jefatura del S</w:t>
      </w:r>
      <w:r w:rsidRPr="00E06CF9">
        <w:rPr>
          <w:sz w:val="20"/>
          <w:szCs w:val="20"/>
        </w:rPr>
        <w:t>ervicio.</w:t>
      </w:r>
    </w:p>
    <w:p w:rsidR="00BE6C34" w:rsidRDefault="00BE6C34" w:rsidP="00BE6C34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Realizar la c</w:t>
      </w:r>
      <w:r w:rsidRPr="00765F90">
        <w:rPr>
          <w:sz w:val="20"/>
          <w:szCs w:val="20"/>
        </w:rPr>
        <w:t>onsolidación y reporte de horas extras ejecutadas por el pe</w:t>
      </w:r>
      <w:r>
        <w:rPr>
          <w:sz w:val="20"/>
          <w:szCs w:val="20"/>
        </w:rPr>
        <w:t>rsonal asistencial del Servicio.</w:t>
      </w:r>
    </w:p>
    <w:p w:rsidR="00BE6C34" w:rsidRPr="00C51F63" w:rsidRDefault="00BE6C34" w:rsidP="00C51F63">
      <w:pPr>
        <w:pStyle w:val="Prrafodelista2"/>
        <w:numPr>
          <w:ilvl w:val="2"/>
          <w:numId w:val="1"/>
        </w:numPr>
        <w:tabs>
          <w:tab w:val="clear" w:pos="1800"/>
        </w:tabs>
        <w:suppressAutoHyphens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Realizar o</w:t>
      </w:r>
      <w:r w:rsidRPr="00765F90">
        <w:rPr>
          <w:sz w:val="20"/>
          <w:szCs w:val="20"/>
        </w:rPr>
        <w:t xml:space="preserve">tras funciones que le sean asignadas dentro del ámbito de su competencia. </w:t>
      </w:r>
    </w:p>
    <w:p w:rsidR="00BE6C34" w:rsidRPr="005A0634" w:rsidRDefault="00BE6C34" w:rsidP="00BE6C34">
      <w:pPr>
        <w:pStyle w:val="Sangradetextonormal"/>
        <w:ind w:firstLine="0"/>
        <w:jc w:val="both"/>
        <w:outlineLvl w:val="0"/>
        <w:rPr>
          <w:rFonts w:cs="Arial"/>
          <w:sz w:val="20"/>
        </w:rPr>
      </w:pPr>
    </w:p>
    <w:p w:rsidR="00BE6C34" w:rsidRPr="005A0634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5A0634">
        <w:rPr>
          <w:rFonts w:cs="Arial"/>
          <w:sz w:val="20"/>
        </w:rPr>
        <w:t>CONDICIONES ESENCIALES DEL CONTRATO</w:t>
      </w:r>
    </w:p>
    <w:p w:rsidR="00BE6C34" w:rsidRPr="005A0634" w:rsidRDefault="00BE6C34" w:rsidP="00BE6C34">
      <w:pPr>
        <w:pStyle w:val="Sangradetextonormal"/>
        <w:ind w:firstLine="0"/>
        <w:jc w:val="left"/>
        <w:rPr>
          <w:rFonts w:cs="Arial"/>
          <w:sz w:val="20"/>
        </w:rPr>
      </w:pPr>
    </w:p>
    <w:tbl>
      <w:tblPr>
        <w:tblW w:w="8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640"/>
      </w:tblGrid>
      <w:tr w:rsidR="00BE6C34" w:rsidRPr="005A0634" w:rsidTr="00DC094D">
        <w:trPr>
          <w:trHeight w:val="225"/>
        </w:trPr>
        <w:tc>
          <w:tcPr>
            <w:tcW w:w="3120" w:type="dxa"/>
            <w:shd w:val="clear" w:color="auto" w:fill="BFBFBF"/>
            <w:vAlign w:val="center"/>
          </w:tcPr>
          <w:p w:rsidR="00BE6C34" w:rsidRPr="005A0634" w:rsidRDefault="00BE6C34" w:rsidP="00DC094D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5A0634">
              <w:rPr>
                <w:rFonts w:cs="Arial"/>
                <w:sz w:val="20"/>
              </w:rPr>
              <w:t>CONDICIONES</w:t>
            </w:r>
          </w:p>
        </w:tc>
        <w:tc>
          <w:tcPr>
            <w:tcW w:w="5640" w:type="dxa"/>
            <w:shd w:val="clear" w:color="auto" w:fill="BFBFBF"/>
            <w:vAlign w:val="center"/>
          </w:tcPr>
          <w:p w:rsidR="00BE6C34" w:rsidRPr="005A0634" w:rsidRDefault="00BE6C34" w:rsidP="00DC094D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5A0634">
              <w:rPr>
                <w:rFonts w:cs="Arial"/>
                <w:sz w:val="20"/>
              </w:rPr>
              <w:t>DETALLE</w:t>
            </w:r>
          </w:p>
        </w:tc>
      </w:tr>
      <w:tr w:rsidR="00BE6C34" w:rsidRPr="005A0634" w:rsidTr="00DC094D">
        <w:trPr>
          <w:trHeight w:val="201"/>
        </w:trPr>
        <w:tc>
          <w:tcPr>
            <w:tcW w:w="3120" w:type="dxa"/>
            <w:vAlign w:val="center"/>
          </w:tcPr>
          <w:p w:rsidR="00BE6C34" w:rsidRPr="005A0634" w:rsidRDefault="00BE6C34" w:rsidP="00DC094D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>Lugar de prestación del servicio</w:t>
            </w:r>
          </w:p>
        </w:tc>
        <w:tc>
          <w:tcPr>
            <w:tcW w:w="5640" w:type="dxa"/>
          </w:tcPr>
          <w:p w:rsidR="00BE6C34" w:rsidRPr="005A0634" w:rsidRDefault="00BE6C34" w:rsidP="00DC094D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5A0634">
              <w:rPr>
                <w:rFonts w:cs="Arial"/>
                <w:sz w:val="20"/>
              </w:rPr>
              <w:t>1. Objeto de la convocatoria</w:t>
            </w:r>
          </w:p>
        </w:tc>
      </w:tr>
      <w:tr w:rsidR="00BE6C34" w:rsidRPr="005A0634" w:rsidTr="00DC094D">
        <w:trPr>
          <w:trHeight w:val="132"/>
        </w:trPr>
        <w:tc>
          <w:tcPr>
            <w:tcW w:w="3120" w:type="dxa"/>
            <w:vAlign w:val="center"/>
          </w:tcPr>
          <w:p w:rsidR="00BE6C34" w:rsidRPr="005A0634" w:rsidRDefault="00BE6C34" w:rsidP="00DC094D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>Duración del contrato</w:t>
            </w:r>
          </w:p>
        </w:tc>
        <w:tc>
          <w:tcPr>
            <w:tcW w:w="5640" w:type="dxa"/>
          </w:tcPr>
          <w:p w:rsidR="00BE6C34" w:rsidRPr="005A0634" w:rsidRDefault="00BE6C34" w:rsidP="00DC094D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 xml:space="preserve">Inicio        </w:t>
            </w:r>
            <w:proofErr w:type="gramStart"/>
            <w:r w:rsidRPr="005A0634">
              <w:rPr>
                <w:rFonts w:cs="Arial"/>
                <w:b w:val="0"/>
                <w:sz w:val="20"/>
              </w:rPr>
              <w:t xml:space="preserve">  :</w:t>
            </w:r>
            <w:proofErr w:type="gramEnd"/>
            <w:r w:rsidR="00FC5A0E">
              <w:rPr>
                <w:rFonts w:cs="Arial"/>
                <w:b w:val="0"/>
                <w:sz w:val="20"/>
              </w:rPr>
              <w:t xml:space="preserve">   Diciembre</w:t>
            </w:r>
            <w:r w:rsidRPr="005A0634">
              <w:rPr>
                <w:rFonts w:cs="Arial"/>
                <w:b w:val="0"/>
                <w:sz w:val="20"/>
              </w:rPr>
              <w:t xml:space="preserve"> del 2017</w:t>
            </w:r>
          </w:p>
          <w:p w:rsidR="00BE6C34" w:rsidRPr="005A0634" w:rsidRDefault="00FC5A0E" w:rsidP="00DC094D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Término     :   31 de Diciembre</w:t>
            </w:r>
            <w:r w:rsidR="00BE6C34" w:rsidRPr="005A0634">
              <w:rPr>
                <w:rFonts w:cs="Arial"/>
                <w:b w:val="0"/>
                <w:sz w:val="20"/>
              </w:rPr>
              <w:t xml:space="preserve"> del 2017 (Sujeto a renovación)</w:t>
            </w:r>
          </w:p>
        </w:tc>
      </w:tr>
      <w:tr w:rsidR="00BE6C34" w:rsidRPr="005A0634" w:rsidTr="00DC094D">
        <w:trPr>
          <w:trHeight w:val="426"/>
        </w:trPr>
        <w:tc>
          <w:tcPr>
            <w:tcW w:w="3120" w:type="dxa"/>
            <w:vAlign w:val="center"/>
          </w:tcPr>
          <w:p w:rsidR="00BE6C34" w:rsidRPr="005A0634" w:rsidRDefault="00BE6C34" w:rsidP="00DC094D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>Remuneración Mensual</w:t>
            </w:r>
          </w:p>
        </w:tc>
        <w:tc>
          <w:tcPr>
            <w:tcW w:w="5640" w:type="dxa"/>
          </w:tcPr>
          <w:p w:rsidR="00BE6C34" w:rsidRPr="005A0634" w:rsidRDefault="00BE6C34" w:rsidP="00DC094D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5A0634">
              <w:rPr>
                <w:rFonts w:cs="Arial"/>
                <w:sz w:val="20"/>
              </w:rPr>
              <w:t>1. Objeto de la convocatoria</w:t>
            </w:r>
          </w:p>
        </w:tc>
      </w:tr>
      <w:tr w:rsidR="00BE6C34" w:rsidRPr="005A0634" w:rsidTr="00DC094D">
        <w:trPr>
          <w:trHeight w:val="70"/>
        </w:trPr>
        <w:tc>
          <w:tcPr>
            <w:tcW w:w="3120" w:type="dxa"/>
            <w:vAlign w:val="center"/>
          </w:tcPr>
          <w:p w:rsidR="00BE6C34" w:rsidRPr="005A0634" w:rsidRDefault="00BE6C34" w:rsidP="00DC094D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>Otras condiciones del contrato</w:t>
            </w:r>
          </w:p>
        </w:tc>
        <w:tc>
          <w:tcPr>
            <w:tcW w:w="5640" w:type="dxa"/>
          </w:tcPr>
          <w:p w:rsidR="00BE6C34" w:rsidRPr="005A0634" w:rsidRDefault="00BE6C34" w:rsidP="00DC094D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 xml:space="preserve">Disponibilidad Inmediata. </w:t>
            </w:r>
          </w:p>
        </w:tc>
      </w:tr>
      <w:tr w:rsidR="00BE6C34" w:rsidRPr="005A0634" w:rsidTr="00DC094D">
        <w:trPr>
          <w:trHeight w:val="70"/>
        </w:trPr>
        <w:tc>
          <w:tcPr>
            <w:tcW w:w="3120" w:type="dxa"/>
            <w:vAlign w:val="center"/>
          </w:tcPr>
          <w:p w:rsidR="00BE6C34" w:rsidRPr="005A0634" w:rsidRDefault="00BE6C34" w:rsidP="00DC094D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>Motivo de contratación</w:t>
            </w:r>
          </w:p>
        </w:tc>
        <w:tc>
          <w:tcPr>
            <w:tcW w:w="5640" w:type="dxa"/>
          </w:tcPr>
          <w:p w:rsidR="00BE6C34" w:rsidRPr="005A0634" w:rsidRDefault="00BE6C34" w:rsidP="00DC094D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5A0634">
              <w:rPr>
                <w:rFonts w:cs="Arial"/>
                <w:b w:val="0"/>
                <w:sz w:val="20"/>
              </w:rPr>
              <w:t>CAS Reemplazo</w:t>
            </w:r>
          </w:p>
        </w:tc>
      </w:tr>
    </w:tbl>
    <w:p w:rsidR="00BE6C34" w:rsidRPr="005A0634" w:rsidRDefault="00BE6C34" w:rsidP="00BE6C34">
      <w:pPr>
        <w:pStyle w:val="Sangradetextonormal"/>
        <w:ind w:firstLine="0"/>
        <w:jc w:val="both"/>
        <w:rPr>
          <w:rFonts w:cs="Arial"/>
          <w:sz w:val="18"/>
          <w:szCs w:val="18"/>
        </w:rPr>
      </w:pPr>
    </w:p>
    <w:p w:rsidR="00BE6C34" w:rsidRPr="005A0634" w:rsidRDefault="00BE6C34" w:rsidP="00BE6C34">
      <w:pPr>
        <w:pStyle w:val="Sangradetextonormal"/>
        <w:ind w:firstLine="0"/>
        <w:jc w:val="both"/>
        <w:rPr>
          <w:rFonts w:cs="Arial"/>
          <w:sz w:val="20"/>
        </w:rPr>
      </w:pPr>
    </w:p>
    <w:p w:rsidR="00BE6C34" w:rsidRPr="005A0634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cs="Arial"/>
          <w:sz w:val="20"/>
        </w:rPr>
      </w:pPr>
      <w:r w:rsidRPr="005A0634">
        <w:rPr>
          <w:rFonts w:cs="Arial"/>
          <w:sz w:val="20"/>
        </w:rPr>
        <w:t>MODALIDAD DE POSTULACIÓN</w:t>
      </w:r>
    </w:p>
    <w:p w:rsidR="00BE6C34" w:rsidRPr="005A0634" w:rsidRDefault="00BE6C34" w:rsidP="00BE6C34">
      <w:pPr>
        <w:pStyle w:val="Sangradetextonormal"/>
        <w:jc w:val="both"/>
        <w:rPr>
          <w:rFonts w:cs="Arial"/>
          <w:sz w:val="20"/>
        </w:rPr>
      </w:pPr>
    </w:p>
    <w:p w:rsidR="00BE6C34" w:rsidRPr="005A0634" w:rsidRDefault="00BE6C34" w:rsidP="00BE6C34">
      <w:pPr>
        <w:ind w:left="360"/>
        <w:jc w:val="both"/>
        <w:rPr>
          <w:rFonts w:ascii="Arial" w:hAnsi="Arial" w:cs="Arial"/>
        </w:rPr>
      </w:pPr>
      <w:r w:rsidRPr="005A0634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BE6C34" w:rsidRPr="005A0634" w:rsidRDefault="00BE6C34" w:rsidP="00BE6C34">
      <w:pPr>
        <w:ind w:left="360"/>
        <w:jc w:val="both"/>
        <w:rPr>
          <w:rFonts w:ascii="Arial" w:hAnsi="Arial" w:cs="Arial"/>
        </w:rPr>
      </w:pPr>
    </w:p>
    <w:p w:rsidR="00BE6C34" w:rsidRPr="005A0634" w:rsidRDefault="00BE6C34" w:rsidP="00BE6C34">
      <w:pPr>
        <w:ind w:left="360"/>
        <w:jc w:val="both"/>
        <w:rPr>
          <w:rFonts w:ascii="Arial" w:hAnsi="Arial" w:cs="Arial"/>
          <w:szCs w:val="18"/>
        </w:rPr>
      </w:pPr>
      <w:r w:rsidRPr="005A0634">
        <w:rPr>
          <w:rFonts w:ascii="Arial" w:hAnsi="Arial" w:cs="Arial"/>
          <w:szCs w:val="18"/>
        </w:rPr>
        <w:t>Las personas interesadas en participar en el proceso que cumplan con los requisitos establecidos, deberán seguir los pasos siguientes:</w:t>
      </w:r>
    </w:p>
    <w:p w:rsidR="00BE6C34" w:rsidRPr="005A0634" w:rsidRDefault="00BE6C34" w:rsidP="00BE6C34">
      <w:pPr>
        <w:ind w:left="360"/>
        <w:jc w:val="both"/>
        <w:rPr>
          <w:rFonts w:ascii="Arial" w:hAnsi="Arial" w:cs="Arial"/>
          <w:szCs w:val="18"/>
        </w:rPr>
      </w:pPr>
    </w:p>
    <w:p w:rsidR="00BE6C34" w:rsidRPr="005A0634" w:rsidRDefault="00BE6C34" w:rsidP="00BE6C34">
      <w:pPr>
        <w:numPr>
          <w:ilvl w:val="0"/>
          <w:numId w:val="10"/>
        </w:numPr>
        <w:contextualSpacing/>
        <w:jc w:val="both"/>
        <w:rPr>
          <w:rFonts w:ascii="Arial" w:hAnsi="Arial" w:cs="Arial"/>
          <w:szCs w:val="18"/>
        </w:rPr>
      </w:pPr>
      <w:r w:rsidRPr="005A0634">
        <w:rPr>
          <w:rFonts w:ascii="Arial" w:hAnsi="Arial" w:cs="Arial"/>
          <w:szCs w:val="18"/>
        </w:rPr>
        <w:t xml:space="preserve">Ingresar al link </w:t>
      </w:r>
      <w:hyperlink r:id="rId7" w:history="1">
        <w:r w:rsidRPr="005A0634">
          <w:rPr>
            <w:rFonts w:ascii="Arial" w:hAnsi="Arial" w:cs="Arial"/>
            <w:color w:val="0000FF"/>
            <w:szCs w:val="18"/>
            <w:u w:val="single"/>
          </w:rPr>
          <w:t>ww1.essalud.gob.pe/sisep/postular_oportunidades.htm</w:t>
        </w:r>
      </w:hyperlink>
      <w:r w:rsidRPr="005A0634">
        <w:rPr>
          <w:rFonts w:ascii="Arial" w:hAnsi="Arial" w:cs="Arial"/>
          <w:szCs w:val="18"/>
        </w:rPr>
        <w:t xml:space="preserve"> y </w:t>
      </w:r>
      <w:r w:rsidRPr="005A0634">
        <w:rPr>
          <w:rFonts w:ascii="Arial" w:hAnsi="Arial" w:cs="Arial"/>
          <w:bCs/>
          <w:szCs w:val="18"/>
        </w:rPr>
        <w:t>r</w:t>
      </w:r>
      <w:r w:rsidRPr="005A0634">
        <w:rPr>
          <w:rFonts w:ascii="Arial" w:hAnsi="Arial" w:cs="Arial"/>
          <w:szCs w:val="18"/>
        </w:rPr>
        <w:t>egistrarse en el Sistema de Selección de Personal (SISEP), culminado el registro, el sistema enviará al correo electrónico consignado del postulante el usuario y clave.</w:t>
      </w:r>
    </w:p>
    <w:p w:rsidR="00BE6C34" w:rsidRPr="00582CE4" w:rsidRDefault="00BE6C34" w:rsidP="00BE6C34">
      <w:pPr>
        <w:numPr>
          <w:ilvl w:val="0"/>
          <w:numId w:val="10"/>
        </w:numPr>
        <w:contextualSpacing/>
        <w:jc w:val="both"/>
        <w:rPr>
          <w:rFonts w:ascii="Arial" w:hAnsi="Arial" w:cs="Arial"/>
          <w:szCs w:val="18"/>
        </w:rPr>
      </w:pPr>
      <w:r w:rsidRPr="00582CE4">
        <w:rPr>
          <w:rFonts w:ascii="Arial" w:hAnsi="Arial" w:cs="Arial"/>
          <w:szCs w:val="18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BE6C34" w:rsidRPr="00582CE4" w:rsidRDefault="00BE6C34" w:rsidP="00BE6C34">
      <w:pPr>
        <w:pStyle w:val="Prrafodelista"/>
        <w:numPr>
          <w:ilvl w:val="0"/>
          <w:numId w:val="10"/>
        </w:numPr>
        <w:contextualSpacing/>
        <w:jc w:val="both"/>
        <w:rPr>
          <w:sz w:val="20"/>
          <w:szCs w:val="18"/>
          <w:lang w:val="es-PE"/>
        </w:rPr>
      </w:pPr>
      <w:r w:rsidRPr="00582CE4">
        <w:rPr>
          <w:sz w:val="20"/>
          <w:szCs w:val="18"/>
        </w:rPr>
        <w:t xml:space="preserve">De ser aceptada la postulación, el sistema remitirá formatos al correo electrónico consignado del postulante, señal que indica que la postulación ha culminado exitosamente. </w:t>
      </w:r>
      <w:r w:rsidR="00072AED" w:rsidRPr="00582CE4">
        <w:rPr>
          <w:sz w:val="20"/>
          <w:szCs w:val="18"/>
        </w:rPr>
        <w:t>La información</w:t>
      </w:r>
      <w:r w:rsidRPr="00582CE4">
        <w:rPr>
          <w:sz w:val="20"/>
          <w:szCs w:val="18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BE6C34" w:rsidRPr="00582CE4" w:rsidRDefault="00BE6C34" w:rsidP="00BE6C34">
      <w:pPr>
        <w:rPr>
          <w:rFonts w:ascii="Arial" w:hAnsi="Arial" w:cs="Arial"/>
          <w:szCs w:val="18"/>
        </w:rPr>
      </w:pPr>
    </w:p>
    <w:p w:rsidR="00BE6C34" w:rsidRPr="00582CE4" w:rsidRDefault="00BE6C34" w:rsidP="00BE6C34">
      <w:pPr>
        <w:pStyle w:val="Prrafodelista"/>
        <w:ind w:left="360"/>
        <w:jc w:val="both"/>
        <w:rPr>
          <w:sz w:val="20"/>
          <w:szCs w:val="18"/>
          <w:lang w:val="es-PE"/>
        </w:rPr>
      </w:pPr>
      <w:r w:rsidRPr="00582CE4">
        <w:rPr>
          <w:sz w:val="20"/>
          <w:szCs w:val="18"/>
        </w:rPr>
        <w:t>Cada postulante precalificado deberá imprimir los siguientes Formatos de Declaración Jurada que el sistema le envió automáticamente al postular:</w:t>
      </w:r>
    </w:p>
    <w:p w:rsidR="00BE6C34" w:rsidRPr="00582CE4" w:rsidRDefault="00BE6C34" w:rsidP="00BE6C34">
      <w:pPr>
        <w:pStyle w:val="Prrafodelista1"/>
        <w:ind w:left="360"/>
        <w:jc w:val="both"/>
        <w:rPr>
          <w:rFonts w:ascii="Arial" w:hAnsi="Arial" w:cs="Arial"/>
          <w:szCs w:val="18"/>
        </w:rPr>
      </w:pPr>
    </w:p>
    <w:p w:rsidR="00BE6C34" w:rsidRPr="00582CE4" w:rsidRDefault="00BE6C34" w:rsidP="00BE6C3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18"/>
        </w:rPr>
      </w:pPr>
      <w:r w:rsidRPr="00582CE4">
        <w:rPr>
          <w:rFonts w:ascii="Arial" w:hAnsi="Arial" w:cs="Arial"/>
          <w:sz w:val="20"/>
          <w:szCs w:val="18"/>
        </w:rPr>
        <w:t xml:space="preserve">Declaración Jurada de Cumplimiento de requisitos </w:t>
      </w:r>
      <w:r w:rsidRPr="00582CE4">
        <w:rPr>
          <w:rFonts w:ascii="Arial" w:hAnsi="Arial" w:cs="Arial"/>
          <w:b/>
          <w:color w:val="000000"/>
          <w:sz w:val="20"/>
          <w:szCs w:val="18"/>
          <w:u w:val="single"/>
        </w:rPr>
        <w:t>(Formato 1)</w:t>
      </w:r>
    </w:p>
    <w:p w:rsidR="00BE6C34" w:rsidRPr="00582CE4" w:rsidRDefault="00BE6C34" w:rsidP="00BE6C3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18"/>
        </w:rPr>
      </w:pPr>
      <w:r w:rsidRPr="00582CE4">
        <w:rPr>
          <w:rFonts w:ascii="Arial" w:hAnsi="Arial" w:cs="Arial"/>
          <w:color w:val="000000"/>
          <w:sz w:val="20"/>
          <w:szCs w:val="18"/>
        </w:rPr>
        <w:t xml:space="preserve">Declaración Jurada sobre Impedimento y Nepotismo. </w:t>
      </w:r>
      <w:r w:rsidRPr="00582CE4">
        <w:rPr>
          <w:rFonts w:ascii="Arial" w:hAnsi="Arial" w:cs="Arial"/>
          <w:b/>
          <w:color w:val="000000"/>
          <w:sz w:val="20"/>
          <w:szCs w:val="18"/>
        </w:rPr>
        <w:t>(</w:t>
      </w:r>
      <w:r w:rsidRPr="00582CE4">
        <w:rPr>
          <w:rFonts w:ascii="Arial" w:hAnsi="Arial" w:cs="Arial"/>
          <w:b/>
          <w:color w:val="000000"/>
          <w:sz w:val="20"/>
          <w:szCs w:val="18"/>
          <w:u w:val="single"/>
        </w:rPr>
        <w:t>Formato 2</w:t>
      </w:r>
      <w:r w:rsidRPr="00582CE4">
        <w:rPr>
          <w:rFonts w:ascii="Arial" w:hAnsi="Arial" w:cs="Arial"/>
          <w:b/>
          <w:color w:val="000000"/>
          <w:sz w:val="20"/>
          <w:szCs w:val="18"/>
        </w:rPr>
        <w:t>)</w:t>
      </w:r>
    </w:p>
    <w:p w:rsidR="00BE6C34" w:rsidRPr="00582CE4" w:rsidRDefault="00BE6C34" w:rsidP="00BE6C3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0"/>
          <w:szCs w:val="18"/>
        </w:rPr>
      </w:pPr>
      <w:r w:rsidRPr="00582CE4">
        <w:rPr>
          <w:rFonts w:ascii="Arial" w:hAnsi="Arial" w:cs="Arial"/>
          <w:color w:val="000000"/>
          <w:sz w:val="20"/>
          <w:szCs w:val="18"/>
        </w:rPr>
        <w:t xml:space="preserve">Declaración Jurada de Confidencialidad e Incompatibilidad. </w:t>
      </w:r>
      <w:r w:rsidRPr="00582CE4">
        <w:rPr>
          <w:rFonts w:ascii="Arial" w:hAnsi="Arial" w:cs="Arial"/>
          <w:b/>
          <w:color w:val="000000"/>
          <w:sz w:val="20"/>
          <w:szCs w:val="18"/>
        </w:rPr>
        <w:t>(</w:t>
      </w:r>
      <w:r w:rsidRPr="00582CE4">
        <w:rPr>
          <w:rFonts w:ascii="Arial" w:hAnsi="Arial" w:cs="Arial"/>
          <w:b/>
          <w:color w:val="000000"/>
          <w:sz w:val="20"/>
          <w:szCs w:val="18"/>
          <w:u w:val="single"/>
        </w:rPr>
        <w:t>Formato 3</w:t>
      </w:r>
      <w:r w:rsidRPr="00582CE4">
        <w:rPr>
          <w:rFonts w:ascii="Arial" w:hAnsi="Arial" w:cs="Arial"/>
          <w:b/>
          <w:color w:val="000000"/>
          <w:sz w:val="20"/>
          <w:szCs w:val="18"/>
        </w:rPr>
        <w:t>)</w:t>
      </w:r>
    </w:p>
    <w:p w:rsidR="00BE6C34" w:rsidRPr="00582CE4" w:rsidRDefault="00BE6C34" w:rsidP="00BE6C3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00" w:afterAutospacing="1"/>
        <w:jc w:val="both"/>
        <w:rPr>
          <w:rFonts w:ascii="Arial" w:hAnsi="Arial" w:cs="Arial"/>
          <w:color w:val="000000"/>
          <w:sz w:val="20"/>
          <w:szCs w:val="18"/>
        </w:rPr>
      </w:pPr>
      <w:r w:rsidRPr="00582CE4">
        <w:rPr>
          <w:rFonts w:ascii="Arial" w:hAnsi="Arial" w:cs="Arial"/>
          <w:color w:val="000000"/>
          <w:sz w:val="20"/>
          <w:szCs w:val="18"/>
        </w:rPr>
        <w:t xml:space="preserve">Declaración Jurada de no Registrar Antecedentes Penales. </w:t>
      </w:r>
      <w:r w:rsidRPr="00582CE4">
        <w:rPr>
          <w:rFonts w:ascii="Arial" w:hAnsi="Arial" w:cs="Arial"/>
          <w:b/>
          <w:color w:val="000000"/>
          <w:sz w:val="20"/>
          <w:szCs w:val="18"/>
        </w:rPr>
        <w:t>(</w:t>
      </w:r>
      <w:r w:rsidRPr="00582CE4">
        <w:rPr>
          <w:rFonts w:ascii="Arial" w:hAnsi="Arial" w:cs="Arial"/>
          <w:b/>
          <w:color w:val="000000"/>
          <w:sz w:val="20"/>
          <w:szCs w:val="18"/>
          <w:u w:val="single"/>
        </w:rPr>
        <w:t>Formato 5</w:t>
      </w:r>
      <w:r w:rsidRPr="00582CE4">
        <w:rPr>
          <w:rFonts w:ascii="Arial" w:hAnsi="Arial" w:cs="Arial"/>
          <w:b/>
          <w:color w:val="000000"/>
          <w:sz w:val="20"/>
          <w:szCs w:val="18"/>
        </w:rPr>
        <w:t>)</w:t>
      </w:r>
    </w:p>
    <w:p w:rsidR="00BE6C34" w:rsidRPr="00582CE4" w:rsidRDefault="00BE6C34" w:rsidP="00BE6C34">
      <w:pPr>
        <w:pStyle w:val="Prrafodelista"/>
        <w:ind w:left="360"/>
        <w:jc w:val="both"/>
        <w:rPr>
          <w:sz w:val="20"/>
          <w:szCs w:val="18"/>
        </w:rPr>
      </w:pPr>
      <w:r w:rsidRPr="00582CE4">
        <w:rPr>
          <w:sz w:val="20"/>
          <w:szCs w:val="18"/>
        </w:rPr>
        <w:t>La citada información deberá entregarse debidamente firmada y con la impresión dactilar correspondiente, conjuntamente con los documentos que sustentan el Currículum Vitae descriptivo presentado (Formación, experiencia laboral y capacitación) a los miembros de la Comisión respectiva durante la etapa que corresponda según lo señalado en el cronograma.</w:t>
      </w:r>
    </w:p>
    <w:p w:rsidR="00BE6C34" w:rsidRPr="00582CE4" w:rsidRDefault="00BE6C34" w:rsidP="00BE6C34">
      <w:pPr>
        <w:pStyle w:val="Prrafodelista"/>
        <w:ind w:left="0"/>
        <w:contextualSpacing/>
        <w:jc w:val="both"/>
        <w:rPr>
          <w:sz w:val="20"/>
          <w:szCs w:val="20"/>
        </w:rPr>
      </w:pPr>
    </w:p>
    <w:p w:rsidR="00BE6C34" w:rsidRPr="00582CE4" w:rsidRDefault="00BE6C34" w:rsidP="00BE6C34">
      <w:pPr>
        <w:pStyle w:val="Prrafodelista"/>
        <w:ind w:left="0"/>
        <w:contextualSpacing/>
        <w:jc w:val="both"/>
        <w:rPr>
          <w:sz w:val="20"/>
          <w:szCs w:val="20"/>
        </w:rPr>
      </w:pPr>
    </w:p>
    <w:p w:rsidR="00BE6C34" w:rsidRPr="00582CE4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cs="Arial"/>
          <w:sz w:val="20"/>
        </w:rPr>
      </w:pPr>
      <w:r w:rsidRPr="00582CE4">
        <w:rPr>
          <w:rFonts w:cs="Arial"/>
          <w:sz w:val="20"/>
        </w:rPr>
        <w:t>CRONOGRAMA Y ETAPAS DEL PROCESO</w:t>
      </w:r>
    </w:p>
    <w:p w:rsidR="00BE6C34" w:rsidRPr="00582CE4" w:rsidRDefault="00BE6C34" w:rsidP="00BE6C34">
      <w:pPr>
        <w:pStyle w:val="Sangradetextonormal"/>
        <w:tabs>
          <w:tab w:val="num" w:pos="1080"/>
        </w:tabs>
        <w:ind w:left="1080" w:hanging="720"/>
        <w:jc w:val="both"/>
        <w:rPr>
          <w:rFonts w:cs="Arial"/>
          <w:sz w:val="20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3221"/>
        <w:gridCol w:w="3240"/>
        <w:gridCol w:w="1768"/>
      </w:tblGrid>
      <w:tr w:rsidR="00BE6C34" w:rsidRPr="00582CE4" w:rsidTr="00DC094D">
        <w:trPr>
          <w:trHeight w:val="41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b/>
                <w:color w:val="000000"/>
                <w:lang w:val="es-PE"/>
              </w:rPr>
              <w:t>ETAPAS DEL PROCESO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b/>
                <w:color w:val="000000"/>
                <w:lang w:val="es-PE"/>
              </w:rPr>
              <w:t>FECHA Y HORA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b/>
                <w:color w:val="000000"/>
                <w:lang w:val="es-PE"/>
              </w:rPr>
              <w:t>ÁREA RESPONSABLE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Aprobación de la Convocatoria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6D773C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14 de noviembre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SGGI - OGRRHH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lang w:val="es-MX"/>
              </w:rPr>
            </w:pPr>
            <w:r w:rsidRPr="00582CE4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 w:eastAsia="es-PE"/>
              </w:rPr>
            </w:pPr>
            <w:r w:rsidRPr="00582CE4">
              <w:rPr>
                <w:rFonts w:ascii="Arial" w:hAnsi="Arial" w:cs="Arial"/>
                <w:color w:val="000000"/>
                <w:lang w:val="es-PE" w:eastAsia="es-PE"/>
              </w:rPr>
              <w:t>Publicación de la Convocatoria en el Servicio Nacional del Empleo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 w:eastAsia="es-PE"/>
              </w:rPr>
            </w:pPr>
            <w:r w:rsidRPr="00582CE4">
              <w:rPr>
                <w:rFonts w:ascii="Arial" w:hAnsi="Arial" w:cs="Arial"/>
                <w:color w:val="000000"/>
                <w:lang w:val="es-PE" w:eastAsia="es-PE"/>
              </w:rPr>
              <w:t>10 días anteriores a la convocatoria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lang w:val="es-MX"/>
              </w:rPr>
            </w:pPr>
            <w:r w:rsidRPr="00582CE4">
              <w:rPr>
                <w:rFonts w:ascii="Arial" w:hAnsi="Arial" w:cs="Arial"/>
                <w:lang w:val="es-MX"/>
              </w:rPr>
              <w:t>SGGI – GCTIC</w:t>
            </w:r>
          </w:p>
        </w:tc>
      </w:tr>
      <w:tr w:rsidR="00BE6C34" w:rsidRPr="00582CE4" w:rsidTr="00DC094D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E6C34" w:rsidRPr="00582CE4" w:rsidRDefault="00BE6C34" w:rsidP="00DC094D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b/>
                <w:color w:val="000000"/>
                <w:lang w:val="es-PE"/>
              </w:rPr>
              <w:t>CONV</w:t>
            </w:r>
            <w:r w:rsidRPr="00582CE4">
              <w:rPr>
                <w:rFonts w:ascii="Arial" w:hAnsi="Arial" w:cs="Arial"/>
                <w:b/>
                <w:color w:val="000000"/>
                <w:shd w:val="clear" w:color="auto" w:fill="BFBFBF"/>
                <w:lang w:val="es-PE"/>
              </w:rPr>
              <w:t>OCATORIA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Publicación en la página Web institucional y marquesinas informativas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1C4E1D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A partir del 28</w:t>
            </w:r>
            <w:r w:rsidR="00E4418B">
              <w:rPr>
                <w:rFonts w:ascii="Arial" w:hAnsi="Arial" w:cs="Arial"/>
                <w:color w:val="000000"/>
                <w:lang w:val="es-PE"/>
              </w:rPr>
              <w:t xml:space="preserve"> de noviembre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 - SGGI – GCTIC</w:t>
            </w:r>
          </w:p>
        </w:tc>
      </w:tr>
      <w:tr w:rsidR="00BE6C34" w:rsidRPr="00582CE4" w:rsidTr="00DC094D">
        <w:trPr>
          <w:trHeight w:val="7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Inscripción de postulantes a través del Sistema de Selección de Personal (SISEP):</w:t>
            </w:r>
          </w:p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</w:p>
          <w:p w:rsidR="00BE6C34" w:rsidRPr="00582CE4" w:rsidRDefault="001B2BF1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hyperlink r:id="rId8" w:history="1">
              <w:r w:rsidR="00BE6C34" w:rsidRPr="00582CE4">
                <w:rPr>
                  <w:rStyle w:val="Hipervnculo"/>
                  <w:rFonts w:ascii="Arial" w:hAnsi="Arial" w:cs="Arial"/>
                  <w:lang w:val="es-PE"/>
                </w:rPr>
                <w:t>http://ww1.essalud.gob.pe/sisep/</w:t>
              </w:r>
            </w:hyperlink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1C4E1D" w:rsidP="001C4E1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Del 0</w:t>
            </w:r>
            <w:r w:rsidR="00E4418B">
              <w:rPr>
                <w:rFonts w:ascii="Arial" w:hAnsi="Arial" w:cs="Arial"/>
                <w:color w:val="000000"/>
                <w:lang w:val="es-PE"/>
              </w:rPr>
              <w:t>1 al 04 de 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 - SGGI – GCTIC</w:t>
            </w:r>
          </w:p>
        </w:tc>
      </w:tr>
      <w:tr w:rsidR="00BE6C34" w:rsidRPr="00582CE4" w:rsidTr="00DC094D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E6C34" w:rsidRPr="00582CE4" w:rsidRDefault="00BE6C34" w:rsidP="00DC094D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b/>
                <w:color w:val="000000"/>
                <w:lang w:val="es-PE"/>
              </w:rPr>
              <w:t>SE</w:t>
            </w:r>
            <w:r w:rsidRPr="00582CE4">
              <w:rPr>
                <w:rFonts w:ascii="Arial" w:hAnsi="Arial" w:cs="Arial"/>
                <w:b/>
                <w:color w:val="000000"/>
                <w:shd w:val="clear" w:color="auto" w:fill="999999"/>
                <w:lang w:val="es-PE"/>
              </w:rPr>
              <w:t>LECCIÓN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Resultados de pre calificación curricular según información del SISEP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E4418B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05 de 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2017, desde las 15:00 horas </w:t>
            </w:r>
            <w:r w:rsidR="00BE6C34" w:rsidRPr="00582CE4">
              <w:rPr>
                <w:rFonts w:ascii="Arial" w:hAnsi="Arial" w:cs="Arial"/>
                <w:color w:val="000000"/>
              </w:rPr>
              <w:t xml:space="preserve">en </w:t>
            </w:r>
            <w:r w:rsidR="00BE6C34" w:rsidRPr="00582CE4">
              <w:rPr>
                <w:rFonts w:ascii="Arial" w:hAnsi="Arial" w:cs="Arial"/>
                <w:color w:val="000000"/>
                <w:lang w:val="es-MX"/>
              </w:rPr>
              <w:t xml:space="preserve">las marquesinas informativas del módulo de trámite documentario del INCOR, </w:t>
            </w:r>
            <w:r w:rsidR="00BE6C34" w:rsidRPr="00582CE4">
              <w:rPr>
                <w:rFonts w:ascii="Arial" w:hAnsi="Arial" w:cs="Arial"/>
                <w:color w:val="000000"/>
              </w:rPr>
              <w:t>sito en el Jr. Coronel Félix Zegarra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Nº 417 – Jesús María – Lima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 xml:space="preserve">OGRRHH - SGGI – GCTIC 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Evaluación Psicotécnica y Psicológica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E4418B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06 de 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2017, a las 09:00 horas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Publicación de resultados de la Evaluación Psicotécnica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1C4E1D" w:rsidP="00B361FC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BB2C17">
              <w:rPr>
                <w:rFonts w:ascii="Arial" w:hAnsi="Arial" w:cs="Arial"/>
                <w:lang w:val="es-PE"/>
              </w:rPr>
              <w:t>0</w:t>
            </w:r>
            <w:r w:rsidR="00B361FC" w:rsidRPr="00BB2C17">
              <w:rPr>
                <w:rFonts w:ascii="Arial" w:hAnsi="Arial" w:cs="Arial"/>
                <w:lang w:val="es-PE"/>
              </w:rPr>
              <w:t>7</w:t>
            </w:r>
            <w:r w:rsidR="00E4418B" w:rsidRPr="00BB2C17">
              <w:rPr>
                <w:rFonts w:ascii="Arial" w:hAnsi="Arial" w:cs="Arial"/>
                <w:lang w:val="es-PE"/>
              </w:rPr>
              <w:t xml:space="preserve"> de </w:t>
            </w:r>
            <w:r w:rsidR="00E4418B">
              <w:rPr>
                <w:rFonts w:ascii="Arial" w:hAnsi="Arial" w:cs="Arial"/>
                <w:color w:val="000000"/>
                <w:lang w:val="es-PE"/>
              </w:rPr>
              <w:t>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2017, a partir de las 15:00 horas </w:t>
            </w:r>
            <w:r w:rsidR="00BE6C34" w:rsidRPr="00582CE4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 - SGGI – GCTIC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Evaluación de Conocimientos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361FC" w:rsidP="001C4E1D">
            <w:pPr>
              <w:rPr>
                <w:rFonts w:ascii="Arial" w:hAnsi="Arial" w:cs="Arial"/>
                <w:color w:val="000000"/>
                <w:lang w:val="es-PE"/>
              </w:rPr>
            </w:pPr>
            <w:r w:rsidRPr="00BB2C17">
              <w:rPr>
                <w:rFonts w:ascii="Arial" w:hAnsi="Arial" w:cs="Arial"/>
                <w:lang w:val="es-PE"/>
              </w:rPr>
              <w:t>11</w:t>
            </w:r>
            <w:r w:rsidR="00E4418B" w:rsidRPr="00BB2C17">
              <w:rPr>
                <w:rFonts w:ascii="Arial" w:hAnsi="Arial" w:cs="Arial"/>
                <w:lang w:val="es-PE"/>
              </w:rPr>
              <w:t xml:space="preserve"> de diciembre</w:t>
            </w:r>
            <w:r w:rsidR="00BE6C34" w:rsidRPr="00BB2C17">
              <w:rPr>
                <w:rFonts w:ascii="Arial" w:hAnsi="Arial" w:cs="Arial"/>
                <w:lang w:val="es-PE"/>
              </w:rPr>
              <w:t xml:space="preserve"> del 2017, a las 09:00 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>horas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Publicación de resultados de la Evaluación de Conocimientos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361FC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11</w:t>
            </w:r>
            <w:r w:rsidR="00791189">
              <w:rPr>
                <w:rFonts w:ascii="Arial" w:hAnsi="Arial" w:cs="Arial"/>
                <w:color w:val="000000"/>
                <w:lang w:val="es-PE"/>
              </w:rPr>
              <w:t xml:space="preserve"> de 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2017, a partir de las 15:00 horas </w:t>
            </w:r>
            <w:r w:rsidR="00BE6C34" w:rsidRPr="00582CE4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 - SGGI – GCTIC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Recepción de C.V.s documentados de postulantes pre calificados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361FC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BB2C17">
              <w:rPr>
                <w:rFonts w:ascii="Arial" w:hAnsi="Arial" w:cs="Arial"/>
                <w:lang w:val="es-PE"/>
              </w:rPr>
              <w:t>12</w:t>
            </w:r>
            <w:r w:rsidR="00791189" w:rsidRPr="00BB2C17">
              <w:rPr>
                <w:rFonts w:ascii="Arial" w:hAnsi="Arial" w:cs="Arial"/>
                <w:lang w:val="es-PE"/>
              </w:rPr>
              <w:t xml:space="preserve"> de diciembre</w:t>
            </w:r>
            <w:r w:rsidR="00BE6C34" w:rsidRPr="00BB2C17">
              <w:rPr>
                <w:rFonts w:ascii="Arial" w:hAnsi="Arial" w:cs="Arial"/>
                <w:lang w:val="es-PE"/>
              </w:rPr>
              <w:t xml:space="preserve"> del 2017, de 08:00 a 13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>:00 horas en el Módulo de Trámite Documentario del INCOR</w:t>
            </w:r>
            <w:r w:rsidR="00BE6C34" w:rsidRPr="00582CE4">
              <w:rPr>
                <w:rFonts w:ascii="Arial" w:hAnsi="Arial" w:cs="Arial"/>
                <w:color w:val="000000"/>
              </w:rPr>
              <w:t>, sito en Jr. Coronel Félix Zegarra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Nº 417 – Jesús María – Lima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  <w:r>
              <w:rPr>
                <w:rFonts w:ascii="Arial" w:hAnsi="Arial" w:cs="Arial"/>
                <w:color w:val="000000"/>
                <w:lang w:val="es-PE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Evaluación de C.V.s u Hoja de Vida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1C4E1D" w:rsidP="00B361FC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 xml:space="preserve">A partir </w:t>
            </w:r>
            <w:r w:rsidRPr="00BB2C17">
              <w:rPr>
                <w:rFonts w:ascii="Arial" w:hAnsi="Arial" w:cs="Arial"/>
                <w:lang w:val="es-PE"/>
              </w:rPr>
              <w:t>del 1</w:t>
            </w:r>
            <w:r w:rsidR="00B361FC" w:rsidRPr="00BB2C17">
              <w:rPr>
                <w:rFonts w:ascii="Arial" w:hAnsi="Arial" w:cs="Arial"/>
                <w:lang w:val="es-PE"/>
              </w:rPr>
              <w:t>3</w:t>
            </w:r>
            <w:r w:rsidR="00791189" w:rsidRPr="00BB2C17">
              <w:rPr>
                <w:rFonts w:ascii="Arial" w:hAnsi="Arial" w:cs="Arial"/>
                <w:lang w:val="es-PE"/>
              </w:rPr>
              <w:t xml:space="preserve"> de </w:t>
            </w:r>
            <w:r w:rsidR="00791189">
              <w:rPr>
                <w:rFonts w:ascii="Arial" w:hAnsi="Arial" w:cs="Arial"/>
                <w:color w:val="000000"/>
                <w:lang w:val="es-PE"/>
              </w:rPr>
              <w:t>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  <w:r>
              <w:rPr>
                <w:rFonts w:ascii="Arial" w:hAnsi="Arial" w:cs="Arial"/>
                <w:color w:val="000000"/>
                <w:lang w:val="es-PE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Publicación de resultados de la Evaluación Curricular u Hoja de Vida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791189" w:rsidP="001C4E1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1</w:t>
            </w:r>
            <w:r w:rsidR="001C4E1D">
              <w:rPr>
                <w:rFonts w:ascii="Arial" w:hAnsi="Arial" w:cs="Arial"/>
                <w:color w:val="000000"/>
                <w:lang w:val="es-PE"/>
              </w:rPr>
              <w:t>4</w:t>
            </w:r>
            <w:r>
              <w:rPr>
                <w:rFonts w:ascii="Arial" w:hAnsi="Arial" w:cs="Arial"/>
                <w:color w:val="000000"/>
                <w:lang w:val="es-PE"/>
              </w:rPr>
              <w:t xml:space="preserve"> de 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2017, a partir de las 15:00 horas </w:t>
            </w:r>
            <w:r w:rsidR="00BE6C34" w:rsidRPr="00582CE4">
              <w:rPr>
                <w:rFonts w:ascii="Arial" w:hAnsi="Arial" w:cs="Arial"/>
                <w:color w:val="000000"/>
              </w:rPr>
              <w:t>en las marquesinas informativas del INCOR y en la página Web institucional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 - SGGI – GCTIC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  <w:r>
              <w:rPr>
                <w:rFonts w:ascii="Arial" w:hAnsi="Arial" w:cs="Arial"/>
                <w:color w:val="000000"/>
                <w:lang w:val="es-PE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Entrevista Personal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791189" w:rsidP="001C4E1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1</w:t>
            </w:r>
            <w:r w:rsidR="001C4E1D">
              <w:rPr>
                <w:rFonts w:ascii="Arial" w:hAnsi="Arial" w:cs="Arial"/>
                <w:color w:val="000000"/>
                <w:lang w:val="es-PE"/>
              </w:rPr>
              <w:t>5</w:t>
            </w:r>
            <w:r>
              <w:rPr>
                <w:rFonts w:ascii="Arial" w:hAnsi="Arial" w:cs="Arial"/>
                <w:color w:val="000000"/>
                <w:lang w:val="es-PE"/>
              </w:rPr>
              <w:t xml:space="preserve"> de diciembre  del 2017, a las 10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>:00 horas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  <w:r>
              <w:rPr>
                <w:rFonts w:ascii="Arial" w:hAnsi="Arial" w:cs="Arial"/>
                <w:color w:val="000000"/>
                <w:lang w:val="es-PE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BB2C17" w:rsidRDefault="00BE6C34" w:rsidP="00DC094D">
            <w:pPr>
              <w:jc w:val="both"/>
              <w:rPr>
                <w:rFonts w:ascii="Arial" w:hAnsi="Arial" w:cs="Arial"/>
                <w:lang w:val="es-PE"/>
              </w:rPr>
            </w:pPr>
            <w:r w:rsidRPr="00BB2C17">
              <w:rPr>
                <w:rFonts w:ascii="Arial" w:hAnsi="Arial" w:cs="Arial"/>
                <w:lang w:val="es-PE"/>
              </w:rPr>
              <w:t>Publicación de Resultados de la Entrevista Personal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BB2C17" w:rsidRDefault="00791189" w:rsidP="00B361FC">
            <w:pPr>
              <w:jc w:val="center"/>
              <w:rPr>
                <w:rFonts w:ascii="Arial" w:hAnsi="Arial" w:cs="Arial"/>
                <w:lang w:val="es-PE"/>
              </w:rPr>
            </w:pPr>
            <w:r w:rsidRPr="00BB2C17">
              <w:rPr>
                <w:rFonts w:ascii="Arial" w:hAnsi="Arial" w:cs="Arial"/>
                <w:lang w:val="es-PE"/>
              </w:rPr>
              <w:t>1</w:t>
            </w:r>
            <w:r w:rsidR="00B361FC" w:rsidRPr="00BB2C17">
              <w:rPr>
                <w:rFonts w:ascii="Arial" w:hAnsi="Arial" w:cs="Arial"/>
                <w:lang w:val="es-PE"/>
              </w:rPr>
              <w:t>8</w:t>
            </w:r>
            <w:r w:rsidRPr="00BB2C17">
              <w:rPr>
                <w:rFonts w:ascii="Arial" w:hAnsi="Arial" w:cs="Arial"/>
                <w:lang w:val="es-PE"/>
              </w:rPr>
              <w:t xml:space="preserve"> de diciembre</w:t>
            </w:r>
            <w:r w:rsidR="00BE6C34" w:rsidRPr="00BB2C17">
              <w:rPr>
                <w:rFonts w:ascii="Arial" w:hAnsi="Arial" w:cs="Arial"/>
                <w:lang w:val="es-PE"/>
              </w:rPr>
              <w:t xml:space="preserve"> del 2017, a partir de las 15:00 horas </w:t>
            </w:r>
            <w:r w:rsidR="00BE6C34" w:rsidRPr="00BB2C17">
              <w:rPr>
                <w:rFonts w:ascii="Arial" w:hAnsi="Arial" w:cs="Arial"/>
              </w:rPr>
              <w:t>en las marquesinas informativas y en la página Web Institucional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 - SGGI – GCTIC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  <w:r>
              <w:rPr>
                <w:rFonts w:ascii="Arial" w:hAnsi="Arial" w:cs="Arial"/>
                <w:color w:val="000000"/>
                <w:lang w:val="es-PE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Publicación del Resultado Final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BE6C34" w:rsidRPr="00582CE4" w:rsidTr="00DC094D">
        <w:trPr>
          <w:trHeight w:val="300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E6C34" w:rsidRPr="00582CE4" w:rsidRDefault="00BE6C34" w:rsidP="00DC094D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b/>
                <w:color w:val="000000"/>
                <w:lang w:val="es-PE"/>
              </w:rPr>
              <w:t>SUSCRIPCIÓN Y REGISTRO DEL CONTRATO</w:t>
            </w:r>
          </w:p>
        </w:tc>
      </w:tr>
      <w:tr w:rsidR="00BE6C34" w:rsidRPr="00582CE4" w:rsidTr="00DC094D">
        <w:trPr>
          <w:trHeight w:val="3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  <w:r>
              <w:rPr>
                <w:rFonts w:ascii="Arial" w:hAnsi="Arial" w:cs="Arial"/>
                <w:color w:val="000000"/>
                <w:lang w:val="es-PE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Suscripción del Contrato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791189" w:rsidP="001C4E1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 xml:space="preserve">Desde el </w:t>
            </w:r>
            <w:r w:rsidR="00072AED">
              <w:rPr>
                <w:rFonts w:ascii="Arial" w:hAnsi="Arial" w:cs="Arial"/>
                <w:color w:val="000000"/>
                <w:lang w:val="es-PE"/>
              </w:rPr>
              <w:t>18</w:t>
            </w:r>
            <w:r>
              <w:rPr>
                <w:rFonts w:ascii="Arial" w:hAnsi="Arial" w:cs="Arial"/>
                <w:color w:val="000000"/>
                <w:lang w:val="es-PE"/>
              </w:rPr>
              <w:t xml:space="preserve"> de diciembre</w:t>
            </w:r>
            <w:r w:rsidR="00BE6C34" w:rsidRPr="00582CE4">
              <w:rPr>
                <w:rFonts w:ascii="Arial" w:hAnsi="Arial" w:cs="Arial"/>
                <w:color w:val="000000"/>
                <w:lang w:val="es-PE"/>
              </w:rPr>
              <w:t xml:space="preserve"> del 2017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OGRRHH</w:t>
            </w:r>
          </w:p>
        </w:tc>
      </w:tr>
      <w:tr w:rsidR="00BE6C34" w:rsidRPr="00582CE4" w:rsidTr="00DC094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1</w:t>
            </w:r>
            <w:r>
              <w:rPr>
                <w:rFonts w:ascii="Arial" w:hAnsi="Arial" w:cs="Arial"/>
                <w:color w:val="000000"/>
                <w:lang w:val="es-PE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C34" w:rsidRPr="00582CE4" w:rsidRDefault="00BE6C34" w:rsidP="00DC094D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582CE4">
              <w:rPr>
                <w:rFonts w:ascii="Arial" w:hAnsi="Arial" w:cs="Arial"/>
                <w:color w:val="000000"/>
                <w:lang w:val="es-PE"/>
              </w:rPr>
              <w:t>Registro del Contrato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E6C34" w:rsidRPr="00582CE4" w:rsidRDefault="00BE6C34" w:rsidP="00DC094D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</w:tbl>
    <w:p w:rsidR="00BE6C34" w:rsidRPr="00582CE4" w:rsidRDefault="00BE6C34" w:rsidP="00BE6C34">
      <w:pPr>
        <w:pStyle w:val="Sangradetextonormal"/>
        <w:tabs>
          <w:tab w:val="num" w:pos="1080"/>
        </w:tabs>
        <w:ind w:firstLine="0"/>
        <w:jc w:val="both"/>
        <w:rPr>
          <w:rFonts w:cs="Arial"/>
          <w:sz w:val="2"/>
          <w:szCs w:val="2"/>
        </w:rPr>
      </w:pPr>
    </w:p>
    <w:p w:rsidR="00BE6C34" w:rsidRPr="0010376C" w:rsidRDefault="00BE6C34" w:rsidP="00BE6C34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582CE4">
        <w:rPr>
          <w:rFonts w:cs="Arial"/>
          <w:sz w:val="16"/>
          <w:szCs w:val="16"/>
        </w:rPr>
        <w:t xml:space="preserve">El Cronograma adjunto es tentativo, sujeto a variaciones que se </w:t>
      </w:r>
      <w:r w:rsidRPr="0010376C">
        <w:rPr>
          <w:rFonts w:cs="Arial"/>
          <w:sz w:val="16"/>
          <w:szCs w:val="16"/>
        </w:rPr>
        <w:t>darán a conocer oportunamente.</w:t>
      </w:r>
    </w:p>
    <w:p w:rsidR="00BE6C34" w:rsidRPr="0010376C" w:rsidRDefault="00BE6C34" w:rsidP="00BE6C34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10376C">
        <w:rPr>
          <w:rFonts w:cs="Arial"/>
          <w:sz w:val="16"/>
          <w:szCs w:val="16"/>
        </w:rPr>
        <w:t>Todas las publicaciones se efectuarán en la Unidad de Recursos Humanos y otros lugares pertinentes.</w:t>
      </w:r>
    </w:p>
    <w:p w:rsidR="00BE6C34" w:rsidRPr="0010376C" w:rsidRDefault="00BE6C34" w:rsidP="00BE6C34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10376C">
        <w:rPr>
          <w:rFonts w:cs="Arial"/>
          <w:sz w:val="16"/>
          <w:szCs w:val="16"/>
        </w:rPr>
        <w:t>SGGI – Sub Gerencia de Gestión de la Incorporación – CGGP – Sede Central de EsSalud.</w:t>
      </w:r>
    </w:p>
    <w:p w:rsidR="00BE6C34" w:rsidRPr="0010376C" w:rsidRDefault="00BE6C34" w:rsidP="00BE6C34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10376C">
        <w:rPr>
          <w:rFonts w:cs="Arial"/>
          <w:sz w:val="16"/>
          <w:szCs w:val="16"/>
        </w:rPr>
        <w:t>OGRRHH – Oficina de Gestión de Recursos Humanos del INCOR.</w:t>
      </w:r>
    </w:p>
    <w:p w:rsidR="00BE6C34" w:rsidRPr="0010376C" w:rsidRDefault="00BE6C34" w:rsidP="00BE6C34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10376C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BE6C34" w:rsidRPr="0010376C" w:rsidRDefault="00BE6C34" w:rsidP="00BE6C34">
      <w:pPr>
        <w:pStyle w:val="Sangradetextonormal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rFonts w:cs="Arial"/>
          <w:sz w:val="16"/>
          <w:szCs w:val="16"/>
        </w:rPr>
      </w:pPr>
      <w:r w:rsidRPr="0010376C">
        <w:rPr>
          <w:rFonts w:cs="Arial"/>
          <w:sz w:val="16"/>
          <w:szCs w:val="16"/>
        </w:rPr>
        <w:t>Las fechas establecidas en el cronograma y Etapas del Proceso, pueden ser modificados por la Institución, las mismas que serán comunicadas en la página Web institucional y/o en la Marquesina de la Oficina de Gestión de Recursos Humanos del INCOR.</w:t>
      </w:r>
    </w:p>
    <w:p w:rsidR="00BE6C34" w:rsidRPr="0010376C" w:rsidRDefault="00BE6C34" w:rsidP="00BE6C34">
      <w:pPr>
        <w:pStyle w:val="Sangradetextonormal"/>
        <w:ind w:left="360" w:firstLine="0"/>
        <w:jc w:val="both"/>
        <w:rPr>
          <w:rFonts w:cs="Arial"/>
          <w:b w:val="0"/>
          <w:sz w:val="20"/>
        </w:rPr>
      </w:pPr>
    </w:p>
    <w:p w:rsidR="00BE6C34" w:rsidRPr="0010376C" w:rsidRDefault="00BE6C34" w:rsidP="00BE6C34">
      <w:pPr>
        <w:pStyle w:val="Sangradetextonormal"/>
        <w:ind w:left="360" w:firstLine="0"/>
        <w:jc w:val="both"/>
        <w:rPr>
          <w:rFonts w:cs="Arial"/>
          <w:b w:val="0"/>
          <w:sz w:val="20"/>
        </w:rPr>
      </w:pPr>
    </w:p>
    <w:p w:rsidR="00BE6C34" w:rsidRPr="0010376C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10376C">
        <w:rPr>
          <w:rFonts w:cs="Arial"/>
          <w:sz w:val="20"/>
        </w:rPr>
        <w:t>DE LA ETAPA DE EVALUACIÓN</w:t>
      </w:r>
    </w:p>
    <w:p w:rsidR="00BE6C34" w:rsidRPr="0010376C" w:rsidRDefault="00BE6C34" w:rsidP="00BE6C34">
      <w:pPr>
        <w:pStyle w:val="Sangradetextonormal"/>
        <w:ind w:firstLine="0"/>
        <w:jc w:val="both"/>
        <w:rPr>
          <w:rFonts w:cs="Arial"/>
          <w:sz w:val="20"/>
        </w:rPr>
      </w:pPr>
    </w:p>
    <w:p w:rsidR="00BE6C34" w:rsidRPr="0010376C" w:rsidRDefault="00BE6C34" w:rsidP="00BE6C34">
      <w:pPr>
        <w:pStyle w:val="Sinespaciado1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0376C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10376C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10376C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10376C">
          <w:rPr>
            <w:rFonts w:ascii="Arial" w:hAnsi="Arial" w:cs="Arial"/>
            <w:sz w:val="20"/>
            <w:szCs w:val="20"/>
          </w:rPr>
          <w:t>La Evaluación</w:t>
        </w:r>
      </w:smartTag>
      <w:r w:rsidRPr="0010376C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10376C">
          <w:rPr>
            <w:rFonts w:ascii="Arial" w:hAnsi="Arial" w:cs="Arial"/>
            <w:sz w:val="20"/>
            <w:szCs w:val="20"/>
          </w:rPr>
          <w:t>La Evaluación Curricular</w:t>
        </w:r>
      </w:smartTag>
      <w:r w:rsidRPr="0010376C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10376C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10376C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10376C">
          <w:rPr>
            <w:rFonts w:ascii="Arial" w:hAnsi="Arial" w:cs="Arial"/>
            <w:sz w:val="20"/>
            <w:szCs w:val="20"/>
          </w:rPr>
          <w:t>La Evaluación Personal</w:t>
        </w:r>
      </w:smartTag>
      <w:r w:rsidRPr="0010376C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BE6C34" w:rsidRPr="0010376C" w:rsidRDefault="00BE6C34" w:rsidP="00BE6C34">
      <w:pPr>
        <w:jc w:val="both"/>
        <w:rPr>
          <w:rFonts w:cs="Arial"/>
        </w:rPr>
      </w:pPr>
    </w:p>
    <w:tbl>
      <w:tblPr>
        <w:tblW w:w="84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4489"/>
        <w:gridCol w:w="1144"/>
        <w:gridCol w:w="1225"/>
        <w:gridCol w:w="1150"/>
      </w:tblGrid>
      <w:tr w:rsidR="00BE6C34" w:rsidRPr="0010376C" w:rsidTr="00DC094D">
        <w:trPr>
          <w:trHeight w:val="408"/>
        </w:trPr>
        <w:tc>
          <w:tcPr>
            <w:tcW w:w="4970" w:type="dxa"/>
            <w:gridSpan w:val="2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EVALUACIONES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PESO</w:t>
            </w:r>
          </w:p>
        </w:tc>
        <w:tc>
          <w:tcPr>
            <w:tcW w:w="1227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PUNTAJE MÍNIMO</w:t>
            </w:r>
          </w:p>
        </w:tc>
        <w:tc>
          <w:tcPr>
            <w:tcW w:w="107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PUNTAJE MÁXIMO</w:t>
            </w:r>
          </w:p>
        </w:tc>
      </w:tr>
      <w:tr w:rsidR="00BE6C34" w:rsidRPr="0010376C" w:rsidTr="00DC094D">
        <w:trPr>
          <w:trHeight w:val="212"/>
        </w:trPr>
        <w:tc>
          <w:tcPr>
            <w:tcW w:w="4970" w:type="dxa"/>
            <w:gridSpan w:val="2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EVALUACIÓN PRE CURRICULAR (VÍA INFORMACIÓN DEL SISEP)</w:t>
            </w:r>
          </w:p>
        </w:tc>
        <w:tc>
          <w:tcPr>
            <w:tcW w:w="3452" w:type="dxa"/>
            <w:gridSpan w:val="3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C34" w:rsidRPr="0010376C" w:rsidTr="00DC094D">
        <w:trPr>
          <w:trHeight w:val="212"/>
        </w:trPr>
        <w:tc>
          <w:tcPr>
            <w:tcW w:w="4970" w:type="dxa"/>
            <w:gridSpan w:val="2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EVALUACIÓN PSICOTÉCNICA</w:t>
            </w:r>
          </w:p>
        </w:tc>
        <w:tc>
          <w:tcPr>
            <w:tcW w:w="3452" w:type="dxa"/>
            <w:gridSpan w:val="3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C34" w:rsidRPr="0010376C" w:rsidTr="00DC094D">
        <w:trPr>
          <w:trHeight w:val="212"/>
        </w:trPr>
        <w:tc>
          <w:tcPr>
            <w:tcW w:w="4970" w:type="dxa"/>
            <w:gridSpan w:val="2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EVALUACIÓN DE CONOCIMIENTOS</w:t>
            </w:r>
          </w:p>
        </w:tc>
        <w:tc>
          <w:tcPr>
            <w:tcW w:w="1152" w:type="dxa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50%</w:t>
            </w:r>
          </w:p>
        </w:tc>
        <w:tc>
          <w:tcPr>
            <w:tcW w:w="1227" w:type="dxa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072" w:type="dxa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50</w:t>
            </w:r>
          </w:p>
        </w:tc>
      </w:tr>
      <w:tr w:rsidR="00BE6C34" w:rsidRPr="0010376C" w:rsidTr="00DC094D">
        <w:trPr>
          <w:trHeight w:val="196"/>
        </w:trPr>
        <w:tc>
          <w:tcPr>
            <w:tcW w:w="4970" w:type="dxa"/>
            <w:gridSpan w:val="2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EVALUACIÓN CURRICULAR (HOJAS DE VIDA)</w:t>
            </w:r>
          </w:p>
        </w:tc>
        <w:tc>
          <w:tcPr>
            <w:tcW w:w="1152" w:type="dxa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1227" w:type="dxa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072" w:type="dxa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30</w:t>
            </w:r>
          </w:p>
        </w:tc>
      </w:tr>
      <w:tr w:rsidR="00BE6C34" w:rsidRPr="0010376C" w:rsidTr="00DC094D">
        <w:trPr>
          <w:trHeight w:val="212"/>
        </w:trPr>
        <w:tc>
          <w:tcPr>
            <w:tcW w:w="414" w:type="dxa"/>
          </w:tcPr>
          <w:p w:rsidR="00BE6C34" w:rsidRPr="0010376C" w:rsidRDefault="00BE6C34" w:rsidP="00DC094D">
            <w:pPr>
              <w:rPr>
                <w:rFonts w:ascii="Arial" w:hAnsi="Arial" w:cs="Arial"/>
              </w:rPr>
            </w:pPr>
            <w:r w:rsidRPr="0010376C">
              <w:rPr>
                <w:rFonts w:ascii="Arial" w:hAnsi="Arial" w:cs="Arial"/>
              </w:rPr>
              <w:t>a.</w:t>
            </w:r>
          </w:p>
        </w:tc>
        <w:tc>
          <w:tcPr>
            <w:tcW w:w="4556" w:type="dxa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</w:rPr>
            </w:pPr>
            <w:r w:rsidRPr="0010376C">
              <w:rPr>
                <w:rFonts w:ascii="Arial" w:hAnsi="Arial" w:cs="Arial"/>
              </w:rPr>
              <w:t xml:space="preserve">Formación: 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</w:tr>
      <w:tr w:rsidR="00BE6C34" w:rsidRPr="0010376C" w:rsidTr="00DC094D">
        <w:trPr>
          <w:trHeight w:val="212"/>
        </w:trPr>
        <w:tc>
          <w:tcPr>
            <w:tcW w:w="414" w:type="dxa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</w:rPr>
            </w:pPr>
            <w:r w:rsidRPr="0010376C">
              <w:rPr>
                <w:rFonts w:ascii="Arial" w:hAnsi="Arial" w:cs="Arial"/>
              </w:rPr>
              <w:t>b.</w:t>
            </w:r>
          </w:p>
        </w:tc>
        <w:tc>
          <w:tcPr>
            <w:tcW w:w="4556" w:type="dxa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</w:rPr>
            </w:pPr>
            <w:r w:rsidRPr="0010376C">
              <w:rPr>
                <w:rFonts w:ascii="Arial" w:hAnsi="Arial" w:cs="Arial"/>
              </w:rPr>
              <w:t xml:space="preserve">Experiencia Laboral: 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</w:tr>
      <w:tr w:rsidR="00BE6C34" w:rsidRPr="0010376C" w:rsidTr="00DC094D">
        <w:trPr>
          <w:trHeight w:val="196"/>
        </w:trPr>
        <w:tc>
          <w:tcPr>
            <w:tcW w:w="414" w:type="dxa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</w:rPr>
            </w:pPr>
            <w:r w:rsidRPr="0010376C">
              <w:rPr>
                <w:rFonts w:ascii="Arial" w:hAnsi="Arial" w:cs="Arial"/>
              </w:rPr>
              <w:t>c.</w:t>
            </w:r>
          </w:p>
        </w:tc>
        <w:tc>
          <w:tcPr>
            <w:tcW w:w="4556" w:type="dxa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</w:rPr>
            </w:pPr>
            <w:r w:rsidRPr="0010376C">
              <w:rPr>
                <w:rFonts w:ascii="Arial" w:hAnsi="Arial" w:cs="Arial"/>
              </w:rPr>
              <w:t>Capacitación: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</w:rPr>
            </w:pPr>
          </w:p>
        </w:tc>
      </w:tr>
      <w:tr w:rsidR="00BE6C34" w:rsidRPr="0010376C" w:rsidTr="00DC094D">
        <w:trPr>
          <w:trHeight w:val="212"/>
        </w:trPr>
        <w:tc>
          <w:tcPr>
            <w:tcW w:w="4970" w:type="dxa"/>
            <w:gridSpan w:val="2"/>
          </w:tcPr>
          <w:p w:rsidR="00BE6C34" w:rsidRPr="0010376C" w:rsidRDefault="00BE6C34" w:rsidP="00DC094D">
            <w:pPr>
              <w:jc w:val="both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EVALUACIÓN PSICOLÓGICA</w:t>
            </w:r>
          </w:p>
        </w:tc>
        <w:tc>
          <w:tcPr>
            <w:tcW w:w="3452" w:type="dxa"/>
            <w:gridSpan w:val="3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C34" w:rsidRPr="0010376C" w:rsidTr="00DC094D">
        <w:trPr>
          <w:trHeight w:val="212"/>
        </w:trPr>
        <w:tc>
          <w:tcPr>
            <w:tcW w:w="4970" w:type="dxa"/>
            <w:gridSpan w:val="2"/>
            <w:vAlign w:val="center"/>
          </w:tcPr>
          <w:p w:rsidR="00BE6C34" w:rsidRPr="0010376C" w:rsidRDefault="00BE6C34" w:rsidP="00DC094D">
            <w:pPr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EVALUACIÓN PERSONAL</w:t>
            </w:r>
          </w:p>
        </w:tc>
        <w:tc>
          <w:tcPr>
            <w:tcW w:w="1152" w:type="dxa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227" w:type="dxa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2" w:type="dxa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20</w:t>
            </w:r>
          </w:p>
        </w:tc>
      </w:tr>
      <w:tr w:rsidR="00BE6C34" w:rsidRPr="0010376C" w:rsidTr="00DC094D">
        <w:trPr>
          <w:trHeight w:val="341"/>
        </w:trPr>
        <w:tc>
          <w:tcPr>
            <w:tcW w:w="4970" w:type="dxa"/>
            <w:gridSpan w:val="2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115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227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072" w:type="dxa"/>
            <w:shd w:val="clear" w:color="auto" w:fill="BFBFBF"/>
            <w:vAlign w:val="center"/>
          </w:tcPr>
          <w:p w:rsidR="00BE6C34" w:rsidRPr="0010376C" w:rsidRDefault="00BE6C34" w:rsidP="00DC094D">
            <w:pPr>
              <w:jc w:val="center"/>
              <w:rPr>
                <w:rFonts w:ascii="Arial" w:hAnsi="Arial" w:cs="Arial"/>
                <w:b/>
              </w:rPr>
            </w:pPr>
            <w:r w:rsidRPr="0010376C">
              <w:rPr>
                <w:rFonts w:ascii="Arial" w:hAnsi="Arial" w:cs="Arial"/>
                <w:b/>
              </w:rPr>
              <w:t>100</w:t>
            </w:r>
          </w:p>
        </w:tc>
      </w:tr>
    </w:tbl>
    <w:p w:rsidR="00BE6C34" w:rsidRPr="0010376C" w:rsidRDefault="00BE6C34" w:rsidP="00BE6C34">
      <w:pPr>
        <w:pStyle w:val="Sangradetextonormal"/>
        <w:ind w:left="426" w:firstLine="0"/>
        <w:jc w:val="both"/>
        <w:rPr>
          <w:rFonts w:cs="Arial"/>
          <w:sz w:val="2"/>
          <w:szCs w:val="2"/>
        </w:rPr>
      </w:pPr>
    </w:p>
    <w:p w:rsidR="00BE6C34" w:rsidRPr="0010376C" w:rsidRDefault="00BE6C34" w:rsidP="00BE6C34">
      <w:pPr>
        <w:pStyle w:val="Sangradetextonormal"/>
        <w:ind w:left="426" w:firstLine="0"/>
        <w:jc w:val="both"/>
        <w:rPr>
          <w:rFonts w:cs="Arial"/>
          <w:sz w:val="2"/>
          <w:szCs w:val="2"/>
        </w:rPr>
      </w:pPr>
    </w:p>
    <w:p w:rsidR="00BE6C34" w:rsidRPr="0010376C" w:rsidRDefault="00BE6C34" w:rsidP="00BE6C34">
      <w:pPr>
        <w:pStyle w:val="Sangradetextonormal"/>
        <w:ind w:left="426" w:firstLine="0"/>
        <w:jc w:val="both"/>
        <w:rPr>
          <w:rFonts w:cs="Arial"/>
          <w:sz w:val="2"/>
          <w:szCs w:val="2"/>
        </w:rPr>
      </w:pPr>
    </w:p>
    <w:p w:rsidR="00BE6C34" w:rsidRPr="0010376C" w:rsidRDefault="00BE6C34" w:rsidP="00BE6C34">
      <w:pPr>
        <w:suppressAutoHyphens w:val="0"/>
        <w:ind w:left="426" w:right="44"/>
        <w:jc w:val="both"/>
        <w:rPr>
          <w:rFonts w:ascii="Arial" w:hAnsi="Arial" w:cs="Arial"/>
          <w:b/>
          <w:sz w:val="16"/>
          <w:szCs w:val="16"/>
          <w:lang w:eastAsia="es-ES"/>
        </w:rPr>
      </w:pPr>
      <w:r w:rsidRPr="0010376C">
        <w:rPr>
          <w:rFonts w:ascii="Arial" w:hAnsi="Arial" w:cs="Arial"/>
          <w:b/>
          <w:sz w:val="16"/>
          <w:szCs w:val="16"/>
          <w:lang w:eastAsia="es-ES"/>
        </w:rPr>
        <w:t xml:space="preserve">(*) Para cada proceso convocado se deberá establecer el puntaje mínimo que será la sumatoria del puntaje asignado </w:t>
      </w:r>
      <w:r w:rsidR="00BB2C17" w:rsidRPr="0010376C">
        <w:rPr>
          <w:rFonts w:ascii="Arial" w:hAnsi="Arial" w:cs="Arial"/>
          <w:b/>
          <w:sz w:val="16"/>
          <w:szCs w:val="16"/>
          <w:lang w:eastAsia="es-ES"/>
        </w:rPr>
        <w:t>a los</w:t>
      </w:r>
      <w:r w:rsidRPr="0010376C">
        <w:rPr>
          <w:rFonts w:ascii="Arial" w:hAnsi="Arial" w:cs="Arial"/>
          <w:b/>
          <w:sz w:val="16"/>
          <w:szCs w:val="16"/>
          <w:lang w:eastAsia="es-ES"/>
        </w:rPr>
        <w:t xml:space="preserve"> criterios de menor valoración planteado en cada factor de evaluación. </w:t>
      </w:r>
    </w:p>
    <w:p w:rsidR="00BE6C34" w:rsidRPr="0010376C" w:rsidRDefault="00BE6C34" w:rsidP="00BE6C34">
      <w:pPr>
        <w:pStyle w:val="NormalWeb"/>
        <w:numPr>
          <w:ilvl w:val="0"/>
          <w:numId w:val="12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spacing w:after="100" w:afterAutospacing="1"/>
        <w:ind w:left="952" w:hanging="243"/>
        <w:jc w:val="both"/>
        <w:rPr>
          <w:rFonts w:ascii="Arial" w:hAnsi="Arial" w:cs="Arial"/>
          <w:sz w:val="20"/>
          <w:lang w:val="es-ES_tradnl"/>
        </w:rPr>
      </w:pPr>
      <w:r w:rsidRPr="0010376C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la Normativa vigente, las mismas que se encuentran en Consideraciones que deberán tener en cuenta para postular,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 </w:t>
      </w:r>
      <w:hyperlink r:id="rId9" w:history="1">
        <w:r w:rsidRPr="0010376C">
          <w:rPr>
            <w:rStyle w:val="Hipervnculo"/>
            <w:rFonts w:ascii="Arial" w:hAnsi="Arial" w:cs="Arial"/>
            <w:sz w:val="20"/>
            <w:szCs w:val="20"/>
          </w:rPr>
          <w:t>https://convocatorias.essalud.gob.pe/</w:t>
        </w:r>
      </w:hyperlink>
      <w:r w:rsidRPr="0010376C">
        <w:rPr>
          <w:rFonts w:ascii="Arial" w:hAnsi="Arial" w:cs="Arial"/>
          <w:sz w:val="20"/>
          <w:szCs w:val="20"/>
        </w:rPr>
        <w:t>)</w:t>
      </w:r>
    </w:p>
    <w:p w:rsidR="00BE6C34" w:rsidRPr="0010376C" w:rsidRDefault="00BE6C34" w:rsidP="00BE6C34">
      <w:pPr>
        <w:ind w:right="550"/>
        <w:jc w:val="both"/>
        <w:rPr>
          <w:rFonts w:ascii="Arial" w:hAnsi="Arial" w:cs="Arial"/>
          <w:lang w:val="es-ES_tradnl"/>
        </w:rPr>
      </w:pPr>
    </w:p>
    <w:p w:rsidR="00BE6C34" w:rsidRPr="0010376C" w:rsidRDefault="00BE6C34" w:rsidP="00BE6C34">
      <w:pPr>
        <w:pStyle w:val="Sangradetextonormal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cs="Arial"/>
          <w:sz w:val="20"/>
        </w:rPr>
      </w:pPr>
      <w:r w:rsidRPr="0010376C">
        <w:rPr>
          <w:rFonts w:cs="Arial"/>
          <w:sz w:val="20"/>
        </w:rPr>
        <w:t>DOCUMENTACIÓN A PRESENTAR</w:t>
      </w:r>
    </w:p>
    <w:p w:rsidR="00BE6C34" w:rsidRPr="0010376C" w:rsidRDefault="00BE6C34" w:rsidP="00BE6C34">
      <w:pPr>
        <w:pStyle w:val="Sangradetextonormal"/>
        <w:ind w:left="360" w:firstLine="0"/>
        <w:jc w:val="both"/>
        <w:rPr>
          <w:rFonts w:cs="Arial"/>
          <w:sz w:val="20"/>
        </w:rPr>
      </w:pPr>
    </w:p>
    <w:p w:rsidR="00BE6C34" w:rsidRPr="0010376C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10376C">
        <w:rPr>
          <w:rFonts w:cs="Arial"/>
          <w:sz w:val="20"/>
        </w:rPr>
        <w:t xml:space="preserve">De la presentación de </w:t>
      </w:r>
      <w:smartTag w:uri="urn:schemas-microsoft-com:office:smarttags" w:element="PersonName">
        <w:smartTagPr>
          <w:attr w:name="ProductID" w:val="la Hoja"/>
        </w:smartTagPr>
        <w:r w:rsidRPr="0010376C">
          <w:rPr>
            <w:rFonts w:cs="Arial"/>
            <w:sz w:val="20"/>
          </w:rPr>
          <w:t>la Hoja</w:t>
        </w:r>
      </w:smartTag>
      <w:r w:rsidRPr="0010376C">
        <w:rPr>
          <w:rFonts w:cs="Arial"/>
          <w:sz w:val="20"/>
        </w:rPr>
        <w:t xml:space="preserve"> de Vida</w:t>
      </w:r>
    </w:p>
    <w:p w:rsidR="00BE6C34" w:rsidRPr="0010376C" w:rsidRDefault="00BE6C34" w:rsidP="00BE6C34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La información consignada en el Currículo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BE6C34" w:rsidRPr="0010376C" w:rsidRDefault="00BE6C34" w:rsidP="00BE6C34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Los documentos presentados por los postulantes no serán devueltos.</w:t>
      </w:r>
    </w:p>
    <w:p w:rsidR="00BE6C34" w:rsidRPr="0010376C" w:rsidRDefault="00BE6C34" w:rsidP="00BE6C34">
      <w:pPr>
        <w:pStyle w:val="Sangradetextonormal"/>
        <w:ind w:left="1416" w:firstLine="0"/>
        <w:jc w:val="both"/>
        <w:rPr>
          <w:rFonts w:cs="Arial"/>
          <w:sz w:val="20"/>
        </w:rPr>
      </w:pPr>
    </w:p>
    <w:p w:rsidR="00BE6C34" w:rsidRPr="0010376C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10376C">
        <w:rPr>
          <w:rFonts w:cs="Arial"/>
          <w:sz w:val="20"/>
        </w:rPr>
        <w:t>Documentación adicional</w:t>
      </w:r>
    </w:p>
    <w:p w:rsidR="00BE6C34" w:rsidRPr="0010376C" w:rsidRDefault="00BE6C34" w:rsidP="00BE6C34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BE6C34" w:rsidRPr="0010376C" w:rsidRDefault="00BE6C34" w:rsidP="00BE6C34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  <w:sz w:val="20"/>
        </w:rPr>
      </w:pPr>
      <w:bookmarkStart w:id="0" w:name="_GoBack"/>
      <w:bookmarkEnd w:id="0"/>
      <w:r w:rsidRPr="0010376C">
        <w:rPr>
          <w:rFonts w:cs="Arial"/>
          <w:b w:val="0"/>
          <w:sz w:val="20"/>
        </w:rPr>
        <w:t xml:space="preserve">Los formatos y otros documentos a presentar deben descargarse de la página Web: </w:t>
      </w:r>
      <w:hyperlink r:id="rId10" w:history="1">
        <w:r w:rsidRPr="0010376C">
          <w:rPr>
            <w:rStyle w:val="Hipervnculo"/>
            <w:rFonts w:cs="Arial"/>
            <w:b w:val="0"/>
            <w:sz w:val="20"/>
          </w:rPr>
          <w:t>www.essalud.gob.pe</w:t>
        </w:r>
      </w:hyperlink>
      <w:r w:rsidRPr="0010376C">
        <w:rPr>
          <w:rFonts w:cs="Arial"/>
          <w:b w:val="0"/>
          <w:sz w:val="20"/>
        </w:rPr>
        <w:t xml:space="preserve"> (link: Contratación Administrativa de Servicios – Convocatorias)</w:t>
      </w:r>
    </w:p>
    <w:p w:rsidR="00BE6C34" w:rsidRPr="0010376C" w:rsidRDefault="00BE6C34" w:rsidP="00BE6C34">
      <w:pPr>
        <w:pStyle w:val="Sangradetextonormal"/>
        <w:ind w:firstLine="0"/>
        <w:jc w:val="both"/>
        <w:rPr>
          <w:rFonts w:cs="Arial"/>
          <w:sz w:val="20"/>
        </w:rPr>
      </w:pPr>
    </w:p>
    <w:p w:rsidR="00BE6C34" w:rsidRPr="0010376C" w:rsidRDefault="00BE6C34" w:rsidP="00BE6C34">
      <w:pPr>
        <w:pStyle w:val="Sangradetextonormal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sz w:val="20"/>
        </w:rPr>
      </w:pPr>
      <w:r w:rsidRPr="0010376C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DECLARATORIA DE DESIERTO"/>
        </w:smartTagPr>
        <w:smartTag w:uri="urn:schemas-microsoft-com:office:smarttags" w:element="PersonName">
          <w:smartTagPr>
            <w:attr w:name="ProductID" w:val="LA DECLARATORIA"/>
          </w:smartTagPr>
          <w:smartTag w:uri="urn:schemas-microsoft-com:office:smarttags" w:element="PersonName">
            <w:smartTagPr>
              <w:attr w:name="ProductID" w:val="LA DECLARATORIA DE"/>
            </w:smartTagPr>
            <w:r w:rsidRPr="0010376C">
              <w:rPr>
                <w:rFonts w:cs="Arial"/>
                <w:sz w:val="20"/>
              </w:rPr>
              <w:t>LA DECLARATORIA</w:t>
            </w:r>
          </w:smartTag>
          <w:r w:rsidRPr="0010376C">
            <w:rPr>
              <w:rFonts w:cs="Arial"/>
              <w:sz w:val="20"/>
            </w:rPr>
            <w:t xml:space="preserve"> DE</w:t>
          </w:r>
        </w:smartTag>
        <w:r w:rsidRPr="0010376C">
          <w:rPr>
            <w:rFonts w:cs="Arial"/>
            <w:sz w:val="20"/>
          </w:rPr>
          <w:t xml:space="preserve"> DESIERTO</w:t>
        </w:r>
      </w:smartTag>
      <w:r w:rsidRPr="0010376C">
        <w:rPr>
          <w:rFonts w:cs="Arial"/>
          <w:sz w:val="20"/>
        </w:rPr>
        <w:t xml:space="preserve"> O CANCELACIÓN DEL PROCESO</w:t>
      </w:r>
    </w:p>
    <w:p w:rsidR="00BE6C34" w:rsidRPr="0010376C" w:rsidRDefault="00BE6C34" w:rsidP="00BE6C34">
      <w:pPr>
        <w:pStyle w:val="Sangradetextonormal"/>
        <w:ind w:left="1080" w:firstLine="0"/>
        <w:jc w:val="both"/>
        <w:rPr>
          <w:rFonts w:cs="Arial"/>
          <w:sz w:val="20"/>
        </w:rPr>
      </w:pPr>
    </w:p>
    <w:p w:rsidR="00BE6C34" w:rsidRPr="0010376C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10376C">
        <w:rPr>
          <w:rFonts w:cs="Arial"/>
          <w:sz w:val="20"/>
        </w:rPr>
        <w:t>Declaratoria del Proceso como Desierto</w:t>
      </w:r>
    </w:p>
    <w:p w:rsidR="00BE6C34" w:rsidRPr="0010376C" w:rsidRDefault="00BE6C34" w:rsidP="00BE6C34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El proceso puede ser declarado desierto en alguno de los siguientes supuestos:</w:t>
      </w:r>
    </w:p>
    <w:p w:rsidR="00BE6C34" w:rsidRPr="0010376C" w:rsidRDefault="00BE6C34" w:rsidP="00BE6C34">
      <w:pPr>
        <w:pStyle w:val="Sangradetextonormal"/>
        <w:numPr>
          <w:ilvl w:val="0"/>
          <w:numId w:val="4"/>
        </w:numPr>
        <w:ind w:left="960" w:hanging="251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Cuando no se presentan postulantes al proceso de selección.</w:t>
      </w:r>
    </w:p>
    <w:p w:rsidR="00BE6C34" w:rsidRPr="0010376C" w:rsidRDefault="00BE6C34" w:rsidP="00BE6C34">
      <w:pPr>
        <w:pStyle w:val="Sangradetextonormal"/>
        <w:numPr>
          <w:ilvl w:val="0"/>
          <w:numId w:val="4"/>
        </w:numPr>
        <w:ind w:left="960" w:hanging="251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Cuando ninguno de los postulantes cumple con los requisitos mínimos.</w:t>
      </w:r>
    </w:p>
    <w:p w:rsidR="00BE6C34" w:rsidRPr="0010376C" w:rsidRDefault="00BE6C34" w:rsidP="00BE6C34">
      <w:pPr>
        <w:pStyle w:val="Sangradetextonormal"/>
        <w:numPr>
          <w:ilvl w:val="0"/>
          <w:numId w:val="4"/>
        </w:numPr>
        <w:ind w:left="960" w:hanging="251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Cuando habiendo cumplido los requisitos mínimos, ninguno de los postulantes obtiene puntaje mínimo en las etapas de evaluación del proceso.</w:t>
      </w:r>
    </w:p>
    <w:p w:rsidR="00BE6C34" w:rsidRPr="0010376C" w:rsidRDefault="00BE6C34" w:rsidP="00BE6C34">
      <w:pPr>
        <w:pStyle w:val="Sangradetextonormal"/>
        <w:jc w:val="both"/>
        <w:rPr>
          <w:rFonts w:cs="Arial"/>
          <w:b w:val="0"/>
          <w:sz w:val="20"/>
        </w:rPr>
      </w:pPr>
    </w:p>
    <w:p w:rsidR="00BE6C34" w:rsidRPr="0010376C" w:rsidRDefault="00BE6C34" w:rsidP="00BE6C34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  <w:sz w:val="20"/>
        </w:rPr>
      </w:pPr>
      <w:r w:rsidRPr="0010376C">
        <w:rPr>
          <w:rFonts w:cs="Arial"/>
          <w:sz w:val="20"/>
        </w:rPr>
        <w:t>Cancelación del proceso de selección</w:t>
      </w:r>
    </w:p>
    <w:p w:rsidR="00BE6C34" w:rsidRPr="0010376C" w:rsidRDefault="00BE6C34" w:rsidP="00BE6C34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El proceso puede ser cancelado en alguno de los siguientes supuestos, sin que sea responsabilidad de la entidad.</w:t>
      </w:r>
    </w:p>
    <w:p w:rsidR="00BE6C34" w:rsidRPr="0010376C" w:rsidRDefault="00BE6C34" w:rsidP="00BE6C34">
      <w:pPr>
        <w:pStyle w:val="Sangradetextonormal"/>
        <w:numPr>
          <w:ilvl w:val="0"/>
          <w:numId w:val="3"/>
        </w:numPr>
        <w:tabs>
          <w:tab w:val="clear" w:pos="1800"/>
          <w:tab w:val="num" w:pos="960"/>
        </w:tabs>
        <w:ind w:left="960" w:hanging="251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Cuando desaparece la necesidad del servicio de la entidad con posterioridad al inicio del proceso de selección.</w:t>
      </w:r>
    </w:p>
    <w:p w:rsidR="00BE6C34" w:rsidRPr="0010376C" w:rsidRDefault="00BE6C34" w:rsidP="00BE6C34">
      <w:pPr>
        <w:pStyle w:val="Sangradetextonormal"/>
        <w:numPr>
          <w:ilvl w:val="0"/>
          <w:numId w:val="3"/>
        </w:numPr>
        <w:tabs>
          <w:tab w:val="clear" w:pos="1800"/>
          <w:tab w:val="num" w:pos="960"/>
        </w:tabs>
        <w:ind w:left="960" w:hanging="251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Por restricciones presupuestales.</w:t>
      </w:r>
    </w:p>
    <w:p w:rsidR="00BE6C34" w:rsidRPr="0010376C" w:rsidRDefault="00BE6C34" w:rsidP="00BE6C34">
      <w:pPr>
        <w:pStyle w:val="Sangradetextonormal"/>
        <w:numPr>
          <w:ilvl w:val="0"/>
          <w:numId w:val="3"/>
        </w:numPr>
        <w:tabs>
          <w:tab w:val="clear" w:pos="1800"/>
          <w:tab w:val="num" w:pos="960"/>
        </w:tabs>
        <w:ind w:left="960" w:hanging="251"/>
        <w:jc w:val="both"/>
        <w:rPr>
          <w:rFonts w:cs="Arial"/>
          <w:b w:val="0"/>
          <w:sz w:val="20"/>
        </w:rPr>
      </w:pPr>
      <w:r w:rsidRPr="0010376C">
        <w:rPr>
          <w:rFonts w:cs="Arial"/>
          <w:b w:val="0"/>
          <w:sz w:val="20"/>
        </w:rPr>
        <w:t>Otros supuestos debidamente justificados.</w:t>
      </w:r>
    </w:p>
    <w:p w:rsidR="00BE6C34" w:rsidRPr="007B5C4D" w:rsidRDefault="00BE6C34" w:rsidP="00BE6C34">
      <w:pPr>
        <w:jc w:val="both"/>
        <w:rPr>
          <w:rFonts w:ascii="Arial" w:hAnsi="Arial" w:cs="Arial"/>
        </w:rPr>
      </w:pPr>
    </w:p>
    <w:p w:rsidR="00BE6C34" w:rsidRPr="00AF32D4" w:rsidRDefault="00BE6C34" w:rsidP="00BE6C34">
      <w:pPr>
        <w:rPr>
          <w:rFonts w:ascii="Arial" w:hAnsi="Arial" w:cs="Arial"/>
        </w:rPr>
      </w:pPr>
    </w:p>
    <w:p w:rsidR="00147DA2" w:rsidRDefault="001B2BF1"/>
    <w:sectPr w:rsidR="00147DA2" w:rsidSect="00893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96" w:rsidRDefault="00FF5496">
      <w:r>
        <w:separator/>
      </w:r>
    </w:p>
  </w:endnote>
  <w:endnote w:type="continuationSeparator" w:id="0">
    <w:p w:rsidR="00FF5496" w:rsidRDefault="00F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AA" w:rsidRDefault="00494936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6DAA" w:rsidRDefault="001B2BF1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AA" w:rsidRDefault="001B2BF1" w:rsidP="00F2388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B" w:rsidRDefault="001B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96" w:rsidRDefault="00FF5496">
      <w:r>
        <w:separator/>
      </w:r>
    </w:p>
  </w:footnote>
  <w:footnote w:type="continuationSeparator" w:id="0">
    <w:p w:rsidR="00FF5496" w:rsidRDefault="00FF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B" w:rsidRDefault="001B2B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40" w:rsidRPr="00D0603A" w:rsidRDefault="001B2BF1">
    <w:pPr>
      <w:pStyle w:val="Encabezado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B" w:rsidRDefault="001B2B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438"/>
    <w:multiLevelType w:val="hybridMultilevel"/>
    <w:tmpl w:val="0C6A8C9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BA756B"/>
    <w:multiLevelType w:val="hybridMultilevel"/>
    <w:tmpl w:val="F87080E4"/>
    <w:lvl w:ilvl="0" w:tplc="3808EA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087E1E"/>
    <w:multiLevelType w:val="hybridMultilevel"/>
    <w:tmpl w:val="E9FC0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7737"/>
    <w:multiLevelType w:val="hybridMultilevel"/>
    <w:tmpl w:val="9612CB6C"/>
    <w:lvl w:ilvl="0" w:tplc="ACD88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lang w:val="es-ES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59710F"/>
    <w:multiLevelType w:val="hybridMultilevel"/>
    <w:tmpl w:val="36C80D42"/>
    <w:lvl w:ilvl="0" w:tplc="133C5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0D0D46"/>
    <w:multiLevelType w:val="hybridMultilevel"/>
    <w:tmpl w:val="9A82FAE0"/>
    <w:lvl w:ilvl="0" w:tplc="4D9252E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2670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DA42B7C"/>
    <w:multiLevelType w:val="hybridMultilevel"/>
    <w:tmpl w:val="4BE6161E"/>
    <w:lvl w:ilvl="0" w:tplc="0FD23F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155CC"/>
    <w:multiLevelType w:val="hybridMultilevel"/>
    <w:tmpl w:val="77FA1CD6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3340B6"/>
    <w:multiLevelType w:val="hybridMultilevel"/>
    <w:tmpl w:val="A32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3A2F"/>
    <w:multiLevelType w:val="hybridMultilevel"/>
    <w:tmpl w:val="4384B1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642294"/>
    <w:multiLevelType w:val="hybridMultilevel"/>
    <w:tmpl w:val="78805F0C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D8254A">
      <w:start w:val="5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F424D"/>
    <w:multiLevelType w:val="hybridMultilevel"/>
    <w:tmpl w:val="798421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BB0F52"/>
    <w:multiLevelType w:val="hybridMultilevel"/>
    <w:tmpl w:val="E1368584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01475E"/>
    <w:multiLevelType w:val="hybridMultilevel"/>
    <w:tmpl w:val="D3064EC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4"/>
    <w:rsid w:val="00072AED"/>
    <w:rsid w:val="000904F7"/>
    <w:rsid w:val="001374C4"/>
    <w:rsid w:val="001A2809"/>
    <w:rsid w:val="001B2BF1"/>
    <w:rsid w:val="001C4E1D"/>
    <w:rsid w:val="00350A87"/>
    <w:rsid w:val="00414A16"/>
    <w:rsid w:val="00494936"/>
    <w:rsid w:val="006A6C40"/>
    <w:rsid w:val="006D773C"/>
    <w:rsid w:val="00791189"/>
    <w:rsid w:val="007F4B42"/>
    <w:rsid w:val="00923BB6"/>
    <w:rsid w:val="009D51F6"/>
    <w:rsid w:val="00A01125"/>
    <w:rsid w:val="00B361FC"/>
    <w:rsid w:val="00BB2C17"/>
    <w:rsid w:val="00BE6C34"/>
    <w:rsid w:val="00C51F63"/>
    <w:rsid w:val="00D62F99"/>
    <w:rsid w:val="00E4418B"/>
    <w:rsid w:val="00EA2139"/>
    <w:rsid w:val="00FC5A0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A15F2CD"/>
  <w15:chartTrackingRefBased/>
  <w15:docId w15:val="{8C72D4FB-0D0A-4778-A98A-FC8B844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6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E6C3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BE6C34"/>
    <w:pPr>
      <w:ind w:firstLine="708"/>
      <w:jc w:val="center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E6C34"/>
    <w:rPr>
      <w:rFonts w:ascii="Arial" w:eastAsia="Times New Roman" w:hAnsi="Arial" w:cs="Times New Roman"/>
      <w:b/>
      <w:szCs w:val="20"/>
      <w:lang w:val="es-ES" w:eastAsia="ar-SA"/>
    </w:rPr>
  </w:style>
  <w:style w:type="character" w:styleId="Hipervnculo">
    <w:name w:val="Hyperlink"/>
    <w:basedOn w:val="Fuentedeprrafopredeter"/>
    <w:rsid w:val="00BE6C34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BE6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E6C3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basedOn w:val="Fuentedeprrafopredeter"/>
    <w:rsid w:val="00BE6C34"/>
    <w:rPr>
      <w:rFonts w:cs="Times New Roman"/>
    </w:rPr>
  </w:style>
  <w:style w:type="paragraph" w:customStyle="1" w:styleId="Prrafodelista1">
    <w:name w:val="Párrafo de lista1"/>
    <w:basedOn w:val="Normal"/>
    <w:rsid w:val="00BE6C34"/>
    <w:pPr>
      <w:ind w:left="720"/>
      <w:contextualSpacing/>
    </w:pPr>
  </w:style>
  <w:style w:type="paragraph" w:styleId="NormalWeb">
    <w:name w:val="Normal (Web)"/>
    <w:basedOn w:val="Normal"/>
    <w:uiPriority w:val="99"/>
    <w:rsid w:val="00BE6C34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E6C34"/>
    <w:pPr>
      <w:suppressAutoHyphens w:val="0"/>
      <w:ind w:left="708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rsid w:val="00BE6C34"/>
    <w:pPr>
      <w:suppressAutoHyphens w:val="0"/>
      <w:ind w:left="708"/>
    </w:pPr>
    <w:rPr>
      <w:rFonts w:ascii="Arial" w:hAnsi="Arial" w:cs="Arial"/>
      <w:sz w:val="22"/>
      <w:szCs w:val="22"/>
      <w:lang w:eastAsia="es-ES"/>
    </w:rPr>
  </w:style>
  <w:style w:type="paragraph" w:customStyle="1" w:styleId="Sinespaciado1">
    <w:name w:val="Sin espaciado1"/>
    <w:rsid w:val="00BE6C3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1"/>
    <w:qFormat/>
    <w:rsid w:val="0049493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Documents%20and%20Settings\rene.cardenasf\Datos%20de%20programa\Microsoft\AppData\Local\Microsoft\AppData\Local\Microsoft\Windows\Temporary%20Internet%20Files\Content.IE5\Documents%20and%20Settings\katherine.lecaros\Documents%20and%20Settings\katherine.lecaro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ssalud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vocatorias.essalud.gob.p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3522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Yoliva Rivera</dc:creator>
  <cp:keywords/>
  <dc:description/>
  <cp:lastModifiedBy>Romero Parco Roxana Milagros</cp:lastModifiedBy>
  <cp:revision>6</cp:revision>
  <dcterms:created xsi:type="dcterms:W3CDTF">2017-11-14T18:09:00Z</dcterms:created>
  <dcterms:modified xsi:type="dcterms:W3CDTF">2017-11-14T19:19:00Z</dcterms:modified>
</cp:coreProperties>
</file>