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64A5B"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05FF4101"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2C6D82D4"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0040D317"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51EEC530"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00FA63E"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w:t>
      </w:r>
      <w:r w:rsidR="003F6101">
        <w:rPr>
          <w:rFonts w:ascii="Arial" w:eastAsia="Arial" w:hAnsi="Arial" w:cs="Arial"/>
          <w:b/>
          <w:color w:val="000000"/>
        </w:rPr>
        <w:t>ASISTENCIAL</w:t>
      </w:r>
      <w:r w:rsidR="00CD7D1A">
        <w:rPr>
          <w:rFonts w:ascii="Arial" w:eastAsia="Arial" w:hAnsi="Arial" w:cs="Arial"/>
          <w:b/>
          <w:color w:val="000000"/>
        </w:rPr>
        <w:t xml:space="preserve"> TUMBES</w:t>
      </w:r>
    </w:p>
    <w:p w14:paraId="03697EA8" w14:textId="77777777" w:rsidR="00CD7D1A" w:rsidRDefault="00CD7D1A">
      <w:pPr>
        <w:pStyle w:val="Normal1"/>
        <w:pBdr>
          <w:top w:val="nil"/>
          <w:left w:val="nil"/>
          <w:bottom w:val="nil"/>
          <w:right w:val="nil"/>
          <w:between w:val="nil"/>
        </w:pBdr>
        <w:jc w:val="center"/>
        <w:rPr>
          <w:rFonts w:ascii="Arial" w:eastAsia="Arial" w:hAnsi="Arial" w:cs="Arial"/>
          <w:b/>
          <w:color w:val="000000"/>
        </w:rPr>
      </w:pPr>
    </w:p>
    <w:p w14:paraId="012C9640" w14:textId="154783CF"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CÓDIGO DE PROCESO: P.S. 00</w:t>
      </w:r>
      <w:r w:rsidR="0063016F">
        <w:rPr>
          <w:rFonts w:ascii="Arial" w:eastAsia="Arial" w:hAnsi="Arial" w:cs="Arial"/>
          <w:b/>
          <w:color w:val="000000"/>
        </w:rPr>
        <w:t>2</w:t>
      </w:r>
      <w:r w:rsidR="005E1F45">
        <w:rPr>
          <w:rFonts w:ascii="Arial" w:eastAsia="Arial" w:hAnsi="Arial" w:cs="Arial"/>
          <w:b/>
          <w:color w:val="000000"/>
        </w:rPr>
        <w:t>-CAS-RATUM</w:t>
      </w:r>
      <w:r>
        <w:rPr>
          <w:rFonts w:ascii="Arial" w:eastAsia="Arial" w:hAnsi="Arial" w:cs="Arial"/>
          <w:b/>
          <w:color w:val="000000"/>
        </w:rPr>
        <w:t>-2021</w:t>
      </w:r>
    </w:p>
    <w:p w14:paraId="268CD6F7"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041F80AD"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47981BA4"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316939E9"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2CDF5AD7"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0FACB09E"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Contratar los siguientes servicios CAS Nuev</w:t>
      </w:r>
      <w:r w:rsidR="00CD7D1A">
        <w:rPr>
          <w:rFonts w:ascii="Arial" w:eastAsia="Arial" w:hAnsi="Arial" w:cs="Arial"/>
          <w:color w:val="000000"/>
        </w:rPr>
        <w:t>os para la Red Asistencial Tumbes</w:t>
      </w:r>
      <w:r>
        <w:rPr>
          <w:rFonts w:ascii="Arial" w:eastAsia="Arial" w:hAnsi="Arial" w:cs="Arial"/>
          <w:color w:val="000000"/>
        </w:rPr>
        <w:t>, destinados a la prevención, control, diagnóstico y tratamiento del Coronavirus (COVID-19):</w:t>
      </w:r>
    </w:p>
    <w:p w14:paraId="6F004DF3" w14:textId="77777777" w:rsidR="004A4EF6" w:rsidRDefault="004A4EF6">
      <w:pPr>
        <w:pStyle w:val="Normal1"/>
        <w:rPr>
          <w:highlight w:val="yellow"/>
        </w:rPr>
      </w:pPr>
    </w:p>
    <w:tbl>
      <w:tblPr>
        <w:tblStyle w:val="a"/>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560"/>
        <w:gridCol w:w="1275"/>
        <w:gridCol w:w="1134"/>
        <w:gridCol w:w="1418"/>
        <w:gridCol w:w="1417"/>
        <w:gridCol w:w="1560"/>
      </w:tblGrid>
      <w:tr w:rsidR="00472253" w14:paraId="4CAEA23F" w14:textId="77777777" w:rsidTr="008D587A">
        <w:trPr>
          <w:trHeight w:val="602"/>
        </w:trPr>
        <w:tc>
          <w:tcPr>
            <w:tcW w:w="1559" w:type="dxa"/>
            <w:shd w:val="clear" w:color="auto" w:fill="DBE5F1" w:themeFill="accent1" w:themeFillTint="33"/>
            <w:vAlign w:val="center"/>
          </w:tcPr>
          <w:p w14:paraId="79BB5816" w14:textId="77777777" w:rsidR="00472253" w:rsidRDefault="00472253">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560" w:type="dxa"/>
            <w:shd w:val="clear" w:color="auto" w:fill="DBE5F1" w:themeFill="accent1" w:themeFillTint="33"/>
            <w:vAlign w:val="center"/>
          </w:tcPr>
          <w:p w14:paraId="232F4B17" w14:textId="77777777" w:rsidR="00472253" w:rsidRDefault="00472253">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ESPECIALIDAD </w:t>
            </w:r>
          </w:p>
        </w:tc>
        <w:tc>
          <w:tcPr>
            <w:tcW w:w="1275" w:type="dxa"/>
            <w:shd w:val="clear" w:color="auto" w:fill="DBE5F1" w:themeFill="accent1" w:themeFillTint="33"/>
            <w:vAlign w:val="center"/>
          </w:tcPr>
          <w:p w14:paraId="68607803" w14:textId="77777777" w:rsidR="00472253" w:rsidRDefault="00472253">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134" w:type="dxa"/>
            <w:shd w:val="clear" w:color="auto" w:fill="DBE5F1" w:themeFill="accent1" w:themeFillTint="33"/>
            <w:vAlign w:val="center"/>
          </w:tcPr>
          <w:p w14:paraId="57E8EFF1" w14:textId="77777777" w:rsidR="00472253" w:rsidRDefault="00472253">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418" w:type="dxa"/>
            <w:shd w:val="clear" w:color="auto" w:fill="DBE5F1" w:themeFill="accent1" w:themeFillTint="33"/>
            <w:vAlign w:val="center"/>
          </w:tcPr>
          <w:p w14:paraId="1E49DD20" w14:textId="77777777" w:rsidR="00472253" w:rsidRDefault="00472253">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417" w:type="dxa"/>
            <w:tcBorders>
              <w:right w:val="single" w:sz="4" w:space="0" w:color="auto"/>
            </w:tcBorders>
            <w:shd w:val="clear" w:color="auto" w:fill="DBE5F1" w:themeFill="accent1" w:themeFillTint="33"/>
            <w:vAlign w:val="center"/>
          </w:tcPr>
          <w:p w14:paraId="12B4CFAC" w14:textId="77777777" w:rsidR="00472253" w:rsidRPr="008812ED" w:rsidRDefault="008812ED">
            <w:pPr>
              <w:pStyle w:val="Normal1"/>
              <w:jc w:val="center"/>
              <w:rPr>
                <w:rFonts w:ascii="Arial" w:eastAsia="Arial" w:hAnsi="Arial" w:cs="Arial"/>
                <w:b/>
                <w:color w:val="000000"/>
                <w:sz w:val="18"/>
                <w:szCs w:val="18"/>
              </w:rPr>
            </w:pPr>
            <w:r w:rsidRPr="008812ED">
              <w:rPr>
                <w:rFonts w:ascii="Arial" w:eastAsia="Arial" w:hAnsi="Arial" w:cs="Arial"/>
                <w:b/>
                <w:color w:val="000000"/>
                <w:sz w:val="18"/>
                <w:szCs w:val="18"/>
              </w:rPr>
              <w:t>LUGAR DE LABORES</w:t>
            </w:r>
          </w:p>
        </w:tc>
        <w:tc>
          <w:tcPr>
            <w:tcW w:w="1560" w:type="dxa"/>
            <w:tcBorders>
              <w:left w:val="single" w:sz="4" w:space="0" w:color="auto"/>
            </w:tcBorders>
            <w:shd w:val="clear" w:color="auto" w:fill="DBE5F1" w:themeFill="accent1" w:themeFillTint="33"/>
            <w:vAlign w:val="center"/>
          </w:tcPr>
          <w:p w14:paraId="3D8FB20E" w14:textId="77777777" w:rsidR="00472253" w:rsidRPr="008812ED" w:rsidRDefault="008812ED">
            <w:pPr>
              <w:pStyle w:val="Normal1"/>
              <w:jc w:val="center"/>
              <w:rPr>
                <w:rFonts w:ascii="Arial" w:eastAsia="Arial" w:hAnsi="Arial" w:cs="Arial"/>
                <w:b/>
                <w:color w:val="000000"/>
                <w:sz w:val="18"/>
                <w:szCs w:val="18"/>
              </w:rPr>
            </w:pPr>
            <w:r w:rsidRPr="008812ED">
              <w:rPr>
                <w:rFonts w:ascii="Arial" w:eastAsia="Arial" w:hAnsi="Arial" w:cs="Arial"/>
                <w:b/>
                <w:color w:val="000000"/>
                <w:sz w:val="18"/>
                <w:szCs w:val="18"/>
              </w:rPr>
              <w:t>DEPENDENCIA</w:t>
            </w:r>
          </w:p>
        </w:tc>
      </w:tr>
      <w:tr w:rsidR="00472253" w14:paraId="7F6C349E" w14:textId="77777777" w:rsidTr="001A3BD6">
        <w:trPr>
          <w:trHeight w:val="560"/>
        </w:trPr>
        <w:tc>
          <w:tcPr>
            <w:tcW w:w="1559" w:type="dxa"/>
            <w:vAlign w:val="center"/>
          </w:tcPr>
          <w:p w14:paraId="62931896" w14:textId="4D626CA3" w:rsidR="00472253" w:rsidRDefault="00472253"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r w:rsidR="008D587A">
              <w:rPr>
                <w:rFonts w:ascii="Arial" w:eastAsia="Arial" w:hAnsi="Arial" w:cs="Arial"/>
                <w:color w:val="000000"/>
                <w:sz w:val="18"/>
                <w:szCs w:val="18"/>
              </w:rPr>
              <w:t xml:space="preserve">Especialista </w:t>
            </w:r>
          </w:p>
        </w:tc>
        <w:tc>
          <w:tcPr>
            <w:tcW w:w="1560" w:type="dxa"/>
            <w:vAlign w:val="center"/>
          </w:tcPr>
          <w:p w14:paraId="40231A31" w14:textId="5CD54693" w:rsidR="00472253" w:rsidRPr="002725BA" w:rsidRDefault="00505E01"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Intensiva, Medicina Interna y/o Medicina de Emergencia y Desastres</w:t>
            </w:r>
          </w:p>
        </w:tc>
        <w:tc>
          <w:tcPr>
            <w:tcW w:w="1275" w:type="dxa"/>
            <w:vAlign w:val="center"/>
          </w:tcPr>
          <w:p w14:paraId="1DB0B2A1" w14:textId="17E9B1CC" w:rsidR="00472253" w:rsidRPr="002725BA" w:rsidRDefault="00472253"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P1ME</w:t>
            </w:r>
            <w:r w:rsidR="0063016F">
              <w:rPr>
                <w:rFonts w:ascii="Arial" w:eastAsia="Arial" w:hAnsi="Arial" w:cs="Arial"/>
                <w:color w:val="000000"/>
                <w:sz w:val="18"/>
                <w:szCs w:val="18"/>
              </w:rPr>
              <w:t>S</w:t>
            </w:r>
            <w:r>
              <w:rPr>
                <w:rFonts w:ascii="Arial" w:eastAsia="Arial" w:hAnsi="Arial" w:cs="Arial"/>
                <w:color w:val="000000"/>
                <w:sz w:val="18"/>
                <w:szCs w:val="18"/>
              </w:rPr>
              <w:t>-001</w:t>
            </w:r>
            <w:bookmarkStart w:id="0" w:name="_GoBack"/>
            <w:bookmarkEnd w:id="0"/>
          </w:p>
        </w:tc>
        <w:tc>
          <w:tcPr>
            <w:tcW w:w="1134" w:type="dxa"/>
            <w:vAlign w:val="center"/>
          </w:tcPr>
          <w:p w14:paraId="1EC18263" w14:textId="67692763" w:rsidR="00472253" w:rsidRPr="002725BA" w:rsidRDefault="0063016F"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418" w:type="dxa"/>
            <w:vAlign w:val="center"/>
          </w:tcPr>
          <w:p w14:paraId="00B3D6C7" w14:textId="587AD2F4" w:rsidR="00472253" w:rsidRDefault="0063016F" w:rsidP="009E6E84">
            <w:pPr>
              <w:pStyle w:val="Normal1"/>
              <w:jc w:val="center"/>
              <w:rPr>
                <w:rFonts w:ascii="Arial" w:eastAsia="Arial" w:hAnsi="Arial" w:cs="Arial"/>
                <w:color w:val="FF0000"/>
                <w:sz w:val="18"/>
                <w:szCs w:val="18"/>
              </w:rPr>
            </w:pPr>
            <w:r>
              <w:rPr>
                <w:rFonts w:ascii="Arial" w:eastAsia="Arial" w:hAnsi="Arial" w:cs="Arial"/>
                <w:sz w:val="18"/>
                <w:szCs w:val="18"/>
              </w:rPr>
              <w:t>S/. 10</w:t>
            </w:r>
            <w:r w:rsidR="00472253">
              <w:rPr>
                <w:rFonts w:ascii="Arial" w:eastAsia="Arial" w:hAnsi="Arial" w:cs="Arial"/>
                <w:sz w:val="18"/>
                <w:szCs w:val="18"/>
              </w:rPr>
              <w:t>,000.00</w:t>
            </w:r>
          </w:p>
        </w:tc>
        <w:tc>
          <w:tcPr>
            <w:tcW w:w="1417" w:type="dxa"/>
            <w:vMerge w:val="restart"/>
            <w:tcBorders>
              <w:right w:val="single" w:sz="4" w:space="0" w:color="auto"/>
            </w:tcBorders>
            <w:vAlign w:val="center"/>
          </w:tcPr>
          <w:p w14:paraId="0E43365C" w14:textId="06D96CA7" w:rsidR="00472253" w:rsidRDefault="00505E01" w:rsidP="009E6E84">
            <w:pPr>
              <w:pStyle w:val="Normal1"/>
              <w:jc w:val="center"/>
              <w:rPr>
                <w:rFonts w:ascii="Arial" w:eastAsia="Arial" w:hAnsi="Arial" w:cs="Arial"/>
                <w:sz w:val="18"/>
                <w:szCs w:val="18"/>
              </w:rPr>
            </w:pPr>
            <w:r>
              <w:rPr>
                <w:rFonts w:ascii="Arial" w:eastAsia="Arial" w:hAnsi="Arial" w:cs="Arial"/>
                <w:sz w:val="18"/>
                <w:szCs w:val="18"/>
              </w:rPr>
              <w:t xml:space="preserve">Hospital I Carlos Cortez Jimenez </w:t>
            </w:r>
          </w:p>
        </w:tc>
        <w:tc>
          <w:tcPr>
            <w:tcW w:w="1560" w:type="dxa"/>
            <w:vMerge w:val="restart"/>
            <w:tcBorders>
              <w:left w:val="single" w:sz="4" w:space="0" w:color="auto"/>
            </w:tcBorders>
            <w:vAlign w:val="center"/>
          </w:tcPr>
          <w:p w14:paraId="43892564" w14:textId="77777777" w:rsidR="00472253" w:rsidRDefault="008812ED" w:rsidP="009E6E84">
            <w:pPr>
              <w:pStyle w:val="Normal1"/>
              <w:jc w:val="center"/>
              <w:rPr>
                <w:rFonts w:ascii="Arial" w:eastAsia="Arial" w:hAnsi="Arial" w:cs="Arial"/>
                <w:sz w:val="18"/>
                <w:szCs w:val="18"/>
              </w:rPr>
            </w:pPr>
            <w:r>
              <w:rPr>
                <w:rFonts w:ascii="Arial" w:eastAsia="Arial" w:hAnsi="Arial" w:cs="Arial"/>
                <w:sz w:val="18"/>
                <w:szCs w:val="18"/>
              </w:rPr>
              <w:t>Red  Asistencial Tumbes</w:t>
            </w:r>
          </w:p>
        </w:tc>
      </w:tr>
      <w:tr w:rsidR="00472253" w14:paraId="3BC9B05B" w14:textId="77777777" w:rsidTr="00CB7252">
        <w:trPr>
          <w:trHeight w:val="1011"/>
        </w:trPr>
        <w:tc>
          <w:tcPr>
            <w:tcW w:w="1559" w:type="dxa"/>
            <w:vAlign w:val="center"/>
          </w:tcPr>
          <w:p w14:paraId="752B9E43" w14:textId="77777777" w:rsidR="00472253" w:rsidRDefault="00472253"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560" w:type="dxa"/>
            <w:vAlign w:val="center"/>
          </w:tcPr>
          <w:p w14:paraId="25635CC3" w14:textId="4132A545" w:rsidR="00472253" w:rsidRDefault="00505E01"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Emergencias y Desastres y/o Cuidados Intensivos </w:t>
            </w:r>
          </w:p>
        </w:tc>
        <w:tc>
          <w:tcPr>
            <w:tcW w:w="1275" w:type="dxa"/>
            <w:vAlign w:val="center"/>
          </w:tcPr>
          <w:p w14:paraId="6FEA7862" w14:textId="77777777" w:rsidR="00472253" w:rsidRDefault="00472253"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P2EN-002</w:t>
            </w:r>
          </w:p>
        </w:tc>
        <w:tc>
          <w:tcPr>
            <w:tcW w:w="1134" w:type="dxa"/>
            <w:vAlign w:val="center"/>
          </w:tcPr>
          <w:p w14:paraId="111935C0" w14:textId="60AC2756" w:rsidR="00472253" w:rsidRPr="002725BA" w:rsidRDefault="0063016F"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418" w:type="dxa"/>
            <w:vAlign w:val="center"/>
          </w:tcPr>
          <w:p w14:paraId="0F2FBAD4" w14:textId="2641B91B" w:rsidR="00472253" w:rsidRDefault="00472253" w:rsidP="0063016F">
            <w:pPr>
              <w:pStyle w:val="Normal1"/>
              <w:jc w:val="center"/>
              <w:rPr>
                <w:rFonts w:ascii="Arial" w:eastAsia="Arial" w:hAnsi="Arial" w:cs="Arial"/>
                <w:color w:val="FF0000"/>
                <w:sz w:val="18"/>
                <w:szCs w:val="18"/>
              </w:rPr>
            </w:pPr>
            <w:r>
              <w:rPr>
                <w:rFonts w:ascii="Arial" w:eastAsia="Arial" w:hAnsi="Arial" w:cs="Arial"/>
                <w:sz w:val="18"/>
                <w:szCs w:val="18"/>
              </w:rPr>
              <w:t>S/. 6,</w:t>
            </w:r>
            <w:r w:rsidR="0063016F">
              <w:rPr>
                <w:rFonts w:ascii="Arial" w:eastAsia="Arial" w:hAnsi="Arial" w:cs="Arial"/>
                <w:sz w:val="18"/>
                <w:szCs w:val="18"/>
              </w:rPr>
              <w:t>5</w:t>
            </w:r>
            <w:r>
              <w:rPr>
                <w:rFonts w:ascii="Arial" w:eastAsia="Arial" w:hAnsi="Arial" w:cs="Arial"/>
                <w:sz w:val="18"/>
                <w:szCs w:val="18"/>
              </w:rPr>
              <w:t>00.00</w:t>
            </w:r>
          </w:p>
        </w:tc>
        <w:tc>
          <w:tcPr>
            <w:tcW w:w="1417" w:type="dxa"/>
            <w:vMerge/>
            <w:tcBorders>
              <w:right w:val="single" w:sz="4" w:space="0" w:color="auto"/>
            </w:tcBorders>
            <w:vAlign w:val="center"/>
          </w:tcPr>
          <w:p w14:paraId="351F13B5" w14:textId="77777777" w:rsidR="00472253" w:rsidRDefault="00472253" w:rsidP="009E6E8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c>
          <w:tcPr>
            <w:tcW w:w="1560" w:type="dxa"/>
            <w:vMerge/>
            <w:tcBorders>
              <w:left w:val="single" w:sz="4" w:space="0" w:color="auto"/>
            </w:tcBorders>
            <w:vAlign w:val="center"/>
          </w:tcPr>
          <w:p w14:paraId="0443E58B" w14:textId="77777777" w:rsidR="00472253" w:rsidRDefault="00472253" w:rsidP="009E6E8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472253" w14:paraId="17663ABC" w14:textId="77777777" w:rsidTr="001A3BD6">
        <w:trPr>
          <w:trHeight w:val="568"/>
        </w:trPr>
        <w:tc>
          <w:tcPr>
            <w:tcW w:w="1559" w:type="dxa"/>
            <w:vAlign w:val="center"/>
          </w:tcPr>
          <w:p w14:paraId="73182560" w14:textId="77777777" w:rsidR="00472253" w:rsidRDefault="00472253"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1560" w:type="dxa"/>
            <w:vAlign w:val="center"/>
          </w:tcPr>
          <w:p w14:paraId="005EC76B" w14:textId="77777777" w:rsidR="00472253" w:rsidRDefault="00472253"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5" w:type="dxa"/>
            <w:vAlign w:val="center"/>
          </w:tcPr>
          <w:p w14:paraId="4F150AF1" w14:textId="2979A705" w:rsidR="00472253" w:rsidRDefault="0063016F"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T3TE2-003</w:t>
            </w:r>
          </w:p>
        </w:tc>
        <w:tc>
          <w:tcPr>
            <w:tcW w:w="1134" w:type="dxa"/>
            <w:vAlign w:val="center"/>
          </w:tcPr>
          <w:p w14:paraId="7551ACCB" w14:textId="77777777" w:rsidR="00472253" w:rsidRDefault="00472253" w:rsidP="009E6E84">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418" w:type="dxa"/>
            <w:vAlign w:val="center"/>
          </w:tcPr>
          <w:p w14:paraId="595EEFE4" w14:textId="77777777" w:rsidR="00472253" w:rsidRDefault="00472253" w:rsidP="009E6E84">
            <w:pPr>
              <w:pStyle w:val="Normal1"/>
              <w:jc w:val="center"/>
              <w:rPr>
                <w:rFonts w:ascii="Arial" w:eastAsia="Arial" w:hAnsi="Arial" w:cs="Arial"/>
                <w:color w:val="000000"/>
                <w:sz w:val="18"/>
                <w:szCs w:val="18"/>
              </w:rPr>
            </w:pPr>
            <w:r>
              <w:rPr>
                <w:rFonts w:ascii="Arial" w:eastAsia="Arial" w:hAnsi="Arial" w:cs="Arial"/>
                <w:sz w:val="18"/>
                <w:szCs w:val="18"/>
              </w:rPr>
              <w:t>S/. 3,500.00</w:t>
            </w:r>
          </w:p>
        </w:tc>
        <w:tc>
          <w:tcPr>
            <w:tcW w:w="1417" w:type="dxa"/>
            <w:vMerge/>
            <w:tcBorders>
              <w:right w:val="single" w:sz="4" w:space="0" w:color="auto"/>
            </w:tcBorders>
            <w:vAlign w:val="center"/>
          </w:tcPr>
          <w:p w14:paraId="2A25D951" w14:textId="77777777" w:rsidR="00472253" w:rsidRDefault="00472253" w:rsidP="009E6E8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60" w:type="dxa"/>
            <w:vMerge/>
            <w:tcBorders>
              <w:left w:val="single" w:sz="4" w:space="0" w:color="auto"/>
            </w:tcBorders>
            <w:vAlign w:val="center"/>
          </w:tcPr>
          <w:p w14:paraId="090EC9F4" w14:textId="77777777" w:rsidR="00472253" w:rsidRDefault="00472253" w:rsidP="009E6E8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9E6E84" w14:paraId="499A4795" w14:textId="77777777" w:rsidTr="001A3BD6">
        <w:trPr>
          <w:trHeight w:val="297"/>
        </w:trPr>
        <w:tc>
          <w:tcPr>
            <w:tcW w:w="4394" w:type="dxa"/>
            <w:gridSpan w:val="3"/>
            <w:vAlign w:val="center"/>
          </w:tcPr>
          <w:p w14:paraId="21031D74" w14:textId="77777777" w:rsidR="009E6E84" w:rsidRPr="00760095" w:rsidRDefault="009E6E84" w:rsidP="009E6E84">
            <w:pPr>
              <w:pStyle w:val="Normal1"/>
              <w:jc w:val="center"/>
              <w:rPr>
                <w:rFonts w:ascii="Arial" w:eastAsia="Arial" w:hAnsi="Arial" w:cs="Arial"/>
                <w:b/>
                <w:color w:val="000000"/>
                <w:sz w:val="18"/>
                <w:szCs w:val="18"/>
              </w:rPr>
            </w:pPr>
            <w:r w:rsidRPr="00760095">
              <w:rPr>
                <w:rFonts w:ascii="Arial" w:eastAsia="Arial" w:hAnsi="Arial" w:cs="Arial"/>
                <w:b/>
                <w:color w:val="000000"/>
                <w:sz w:val="18"/>
                <w:szCs w:val="18"/>
              </w:rPr>
              <w:t>Total</w:t>
            </w:r>
          </w:p>
        </w:tc>
        <w:tc>
          <w:tcPr>
            <w:tcW w:w="5529" w:type="dxa"/>
            <w:gridSpan w:val="4"/>
            <w:vAlign w:val="center"/>
          </w:tcPr>
          <w:p w14:paraId="0F8DAFB4" w14:textId="53A0BD10" w:rsidR="009E6E84" w:rsidRPr="00760095" w:rsidRDefault="0063016F" w:rsidP="009E6E84">
            <w:pPr>
              <w:pStyle w:val="Normal1"/>
              <w:rPr>
                <w:rFonts w:ascii="Arial" w:eastAsia="Arial" w:hAnsi="Arial" w:cs="Arial"/>
                <w:b/>
                <w:color w:val="000000"/>
                <w:sz w:val="18"/>
                <w:szCs w:val="18"/>
              </w:rPr>
            </w:pPr>
            <w:r>
              <w:rPr>
                <w:rFonts w:ascii="Arial" w:eastAsia="Arial" w:hAnsi="Arial" w:cs="Arial"/>
                <w:b/>
                <w:color w:val="000000"/>
                <w:sz w:val="18"/>
                <w:szCs w:val="18"/>
              </w:rPr>
              <w:t xml:space="preserve">        15</w:t>
            </w:r>
          </w:p>
        </w:tc>
      </w:tr>
    </w:tbl>
    <w:p w14:paraId="3EB90C00" w14:textId="77777777" w:rsidR="004A4EF6" w:rsidRDefault="004A4EF6">
      <w:pPr>
        <w:pStyle w:val="Normal1"/>
      </w:pPr>
    </w:p>
    <w:p w14:paraId="5C0E32EA" w14:textId="77777777"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14:paraId="27C42FD3" w14:textId="77777777" w:rsidR="004A4EF6" w:rsidRDefault="005531F1">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Tumbes</w:t>
      </w:r>
      <w:r w:rsidR="00D626E2">
        <w:rPr>
          <w:rFonts w:ascii="Arial" w:eastAsia="Arial" w:hAnsi="Arial" w:cs="Arial"/>
          <w:color w:val="000000"/>
        </w:rPr>
        <w:t>.</w:t>
      </w:r>
    </w:p>
    <w:p w14:paraId="2C6B6BF3"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301908E5"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4B76F4D5" w14:textId="77777777" w:rsidR="004A4EF6" w:rsidRDefault="00D626E2">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Unidad de Recursos Hum</w:t>
      </w:r>
      <w:r w:rsidR="005531F1">
        <w:rPr>
          <w:rFonts w:ascii="Arial" w:eastAsia="Arial" w:hAnsi="Arial" w:cs="Arial"/>
          <w:color w:val="000000"/>
        </w:rPr>
        <w:t>anos de la Red Asistencial Tumbes</w:t>
      </w:r>
      <w:r>
        <w:rPr>
          <w:rFonts w:ascii="Arial" w:eastAsia="Arial" w:hAnsi="Arial" w:cs="Arial"/>
          <w:color w:val="000000"/>
        </w:rPr>
        <w:t xml:space="preserve">. </w:t>
      </w:r>
    </w:p>
    <w:p w14:paraId="2D9B7FB3" w14:textId="77777777" w:rsidR="004A4EF6" w:rsidRDefault="004A4EF6">
      <w:pPr>
        <w:pStyle w:val="Normal1"/>
        <w:pBdr>
          <w:top w:val="nil"/>
          <w:left w:val="nil"/>
          <w:bottom w:val="nil"/>
          <w:right w:val="nil"/>
          <w:between w:val="nil"/>
        </w:pBdr>
        <w:ind w:left="708" w:firstLine="708"/>
        <w:jc w:val="both"/>
        <w:rPr>
          <w:rFonts w:ascii="Arial" w:eastAsia="Arial" w:hAnsi="Arial" w:cs="Arial"/>
          <w:color w:val="000000"/>
        </w:rPr>
      </w:pPr>
    </w:p>
    <w:p w14:paraId="417EB438"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34D4990B"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5B000686" w14:textId="77777777"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14:paraId="2B07201E" w14:textId="77777777" w:rsidR="004A4EF6" w:rsidRDefault="004A4EF6">
      <w:pPr>
        <w:pStyle w:val="Normal1"/>
        <w:pBdr>
          <w:top w:val="nil"/>
          <w:left w:val="nil"/>
          <w:bottom w:val="nil"/>
          <w:right w:val="nil"/>
          <w:between w:val="nil"/>
        </w:pBdr>
        <w:rPr>
          <w:rFonts w:ascii="Arial" w:eastAsia="Arial" w:hAnsi="Arial" w:cs="Arial"/>
          <w:color w:val="000000"/>
        </w:rPr>
      </w:pPr>
    </w:p>
    <w:p w14:paraId="4B67E5C8"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6BE6FD0D" w14:textId="48924885" w:rsidR="00B0146D" w:rsidRDefault="00B0146D" w:rsidP="008F1B05">
      <w:pPr>
        <w:pStyle w:val="Normal1"/>
        <w:pBdr>
          <w:top w:val="nil"/>
          <w:left w:val="nil"/>
          <w:bottom w:val="nil"/>
          <w:right w:val="nil"/>
          <w:between w:val="nil"/>
        </w:pBdr>
        <w:ind w:left="426"/>
        <w:jc w:val="both"/>
        <w:rPr>
          <w:rFonts w:ascii="Arial" w:eastAsia="Arial" w:hAnsi="Arial" w:cs="Arial"/>
          <w:b/>
          <w:color w:val="000000"/>
        </w:rPr>
      </w:pPr>
    </w:p>
    <w:p w14:paraId="6B594E32" w14:textId="254DA437" w:rsidR="00907274" w:rsidRPr="005D4B94" w:rsidRDefault="00907274" w:rsidP="00907274">
      <w:pPr>
        <w:jc w:val="both"/>
        <w:rPr>
          <w:rFonts w:ascii="Arial" w:hAnsi="Arial" w:cs="Arial"/>
          <w:b/>
          <w:bCs/>
        </w:rPr>
      </w:pPr>
      <w:r>
        <w:rPr>
          <w:rFonts w:ascii="Arial" w:hAnsi="Arial" w:cs="Arial"/>
          <w:b/>
          <w:bCs/>
        </w:rPr>
        <w:tab/>
        <w:t xml:space="preserve">  </w:t>
      </w:r>
      <w:r w:rsidRPr="005D4B94">
        <w:rPr>
          <w:rFonts w:ascii="Arial" w:hAnsi="Arial" w:cs="Arial"/>
          <w:b/>
          <w:bCs/>
        </w:rPr>
        <w:t xml:space="preserve">MEDICO ESPECIALISTA </w:t>
      </w:r>
      <w:r>
        <w:rPr>
          <w:rFonts w:ascii="Arial" w:hAnsi="Arial" w:cs="Arial"/>
          <w:b/>
          <w:bCs/>
        </w:rPr>
        <w:t>(P1MES-001)</w:t>
      </w:r>
    </w:p>
    <w:p w14:paraId="5C19B62B" w14:textId="77777777" w:rsidR="00907274" w:rsidRDefault="00907274" w:rsidP="00907274">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907274" w:rsidRPr="003649D2" w14:paraId="516977BC" w14:textId="77777777" w:rsidTr="006A70D9">
        <w:tc>
          <w:tcPr>
            <w:tcW w:w="2835" w:type="dxa"/>
            <w:shd w:val="clear" w:color="auto" w:fill="DBE5F1" w:themeFill="accent1" w:themeFillTint="33"/>
            <w:vAlign w:val="center"/>
          </w:tcPr>
          <w:p w14:paraId="616E7FF0" w14:textId="77777777" w:rsidR="00907274" w:rsidRPr="003649D2" w:rsidRDefault="00907274" w:rsidP="006A70D9">
            <w:pPr>
              <w:jc w:val="center"/>
              <w:rPr>
                <w:rFonts w:ascii="Arial" w:hAnsi="Arial" w:cs="Arial"/>
                <w:b/>
                <w:sz w:val="18"/>
                <w:szCs w:val="18"/>
              </w:rPr>
            </w:pPr>
            <w:r w:rsidRPr="003649D2">
              <w:rPr>
                <w:rFonts w:ascii="Arial" w:hAnsi="Arial" w:cs="Arial"/>
                <w:b/>
                <w:sz w:val="18"/>
                <w:szCs w:val="18"/>
              </w:rPr>
              <w:t xml:space="preserve">REQUISITOS </w:t>
            </w:r>
          </w:p>
          <w:p w14:paraId="672EFEBD" w14:textId="77777777" w:rsidR="00907274" w:rsidRPr="003649D2" w:rsidRDefault="00907274" w:rsidP="006A70D9">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BE5F1" w:themeFill="accent1" w:themeFillTint="33"/>
            <w:vAlign w:val="center"/>
          </w:tcPr>
          <w:p w14:paraId="10EF8FB9" w14:textId="77777777" w:rsidR="00907274" w:rsidRPr="003649D2" w:rsidRDefault="00907274" w:rsidP="006A70D9">
            <w:pPr>
              <w:jc w:val="center"/>
              <w:rPr>
                <w:rFonts w:ascii="Arial" w:hAnsi="Arial" w:cs="Arial"/>
                <w:b/>
                <w:sz w:val="18"/>
                <w:szCs w:val="18"/>
              </w:rPr>
            </w:pPr>
            <w:r w:rsidRPr="003649D2">
              <w:rPr>
                <w:rFonts w:ascii="Arial" w:hAnsi="Arial" w:cs="Arial"/>
                <w:b/>
                <w:sz w:val="18"/>
                <w:szCs w:val="18"/>
              </w:rPr>
              <w:t>DETALLE</w:t>
            </w:r>
          </w:p>
        </w:tc>
      </w:tr>
      <w:tr w:rsidR="00907274" w:rsidRPr="003649D2" w14:paraId="0B33562B" w14:textId="77777777" w:rsidTr="006A70D9">
        <w:trPr>
          <w:trHeight w:val="351"/>
        </w:trPr>
        <w:tc>
          <w:tcPr>
            <w:tcW w:w="2835" w:type="dxa"/>
            <w:vAlign w:val="center"/>
          </w:tcPr>
          <w:p w14:paraId="562344BB" w14:textId="77777777" w:rsidR="00907274" w:rsidRPr="003649D2" w:rsidRDefault="00907274" w:rsidP="006A70D9">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2210A72E" w14:textId="77777777" w:rsidR="00907274" w:rsidRPr="00AC786A" w:rsidRDefault="00907274" w:rsidP="0090727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73EA631A" w14:textId="77777777" w:rsidR="00907274" w:rsidRPr="00014534" w:rsidRDefault="00907274" w:rsidP="0090727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01E8E305" w14:textId="77777777" w:rsidR="00907274" w:rsidRDefault="00907274" w:rsidP="0090727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5E59F2FB" w14:textId="77777777" w:rsidR="00907274" w:rsidRPr="00E71F8B" w:rsidRDefault="00907274" w:rsidP="0090727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3BCB81EB" w14:textId="77777777" w:rsidR="00907274" w:rsidRPr="00FE098D" w:rsidRDefault="00907274" w:rsidP="0090727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lastRenderedPageBreak/>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0943F316" w14:textId="77777777" w:rsidR="00907274" w:rsidRPr="00FE098D" w:rsidRDefault="00907274" w:rsidP="0090727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ED136E3" w14:textId="77777777" w:rsidR="00907274" w:rsidRPr="00014534" w:rsidRDefault="00907274" w:rsidP="00907274">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907274" w:rsidRPr="003649D2" w14:paraId="1D1D7D3F" w14:textId="77777777" w:rsidTr="006A70D9">
        <w:tc>
          <w:tcPr>
            <w:tcW w:w="2835" w:type="dxa"/>
            <w:vAlign w:val="center"/>
          </w:tcPr>
          <w:p w14:paraId="4B7D6FD6" w14:textId="77777777" w:rsidR="00907274" w:rsidRPr="003649D2" w:rsidRDefault="00907274" w:rsidP="006A70D9">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263831C5" w14:textId="77777777" w:rsidR="00907274" w:rsidRPr="00C91B18" w:rsidRDefault="00907274" w:rsidP="0090727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54DA21EA" w14:textId="77777777" w:rsidR="00907274" w:rsidRPr="000528D3" w:rsidRDefault="00907274" w:rsidP="00907274">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4F53F58F" w14:textId="77777777" w:rsidR="00907274" w:rsidRPr="00183E69" w:rsidRDefault="00907274" w:rsidP="0090727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630049D6" w14:textId="77777777" w:rsidR="00907274" w:rsidRPr="003649D2" w:rsidRDefault="00907274" w:rsidP="006A70D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907274" w:rsidRPr="003649D2" w14:paraId="5BE4C8C7" w14:textId="77777777" w:rsidTr="006A70D9">
        <w:trPr>
          <w:trHeight w:val="792"/>
        </w:trPr>
        <w:tc>
          <w:tcPr>
            <w:tcW w:w="2835" w:type="dxa"/>
            <w:vAlign w:val="center"/>
          </w:tcPr>
          <w:p w14:paraId="0F5A9FF3" w14:textId="77777777" w:rsidR="00907274" w:rsidRPr="003649D2" w:rsidRDefault="00907274" w:rsidP="006A70D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22B6DA63" w14:textId="77777777" w:rsidR="00907274" w:rsidRPr="003649D2" w:rsidRDefault="00907274" w:rsidP="00907274">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907274" w:rsidRPr="003649D2" w14:paraId="07F46C82" w14:textId="77777777" w:rsidTr="006A70D9">
        <w:tblPrEx>
          <w:tblCellMar>
            <w:left w:w="70" w:type="dxa"/>
            <w:right w:w="70" w:type="dxa"/>
          </w:tblCellMar>
          <w:tblLook w:val="0000" w:firstRow="0" w:lastRow="0" w:firstColumn="0" w:lastColumn="0" w:noHBand="0" w:noVBand="0"/>
        </w:tblPrEx>
        <w:trPr>
          <w:trHeight w:val="439"/>
        </w:trPr>
        <w:tc>
          <w:tcPr>
            <w:tcW w:w="2835" w:type="dxa"/>
            <w:vAlign w:val="center"/>
          </w:tcPr>
          <w:p w14:paraId="72F758B3" w14:textId="77777777" w:rsidR="00907274" w:rsidRPr="003649D2" w:rsidRDefault="00907274" w:rsidP="006A70D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1612C623" w14:textId="77777777" w:rsidR="00907274" w:rsidRPr="003649D2" w:rsidRDefault="00907274" w:rsidP="00907274">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947F0F9" w14:textId="77777777" w:rsidR="00907274" w:rsidRPr="003649D2" w:rsidRDefault="00907274" w:rsidP="00907274">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907274" w:rsidRPr="003649D2" w14:paraId="4953096A" w14:textId="77777777" w:rsidTr="006A70D9">
        <w:tblPrEx>
          <w:tblCellMar>
            <w:left w:w="70" w:type="dxa"/>
            <w:right w:w="70" w:type="dxa"/>
          </w:tblCellMar>
          <w:tblLook w:val="0000" w:firstRow="0" w:lastRow="0" w:firstColumn="0" w:lastColumn="0" w:noHBand="0" w:noVBand="0"/>
        </w:tblPrEx>
        <w:trPr>
          <w:trHeight w:val="330"/>
        </w:trPr>
        <w:tc>
          <w:tcPr>
            <w:tcW w:w="2835" w:type="dxa"/>
            <w:vAlign w:val="center"/>
          </w:tcPr>
          <w:p w14:paraId="46F367DB" w14:textId="77777777" w:rsidR="00907274" w:rsidRPr="003649D2" w:rsidRDefault="00907274" w:rsidP="006A70D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02E411FB" w14:textId="77777777" w:rsidR="00907274" w:rsidRPr="003649D2" w:rsidRDefault="00907274" w:rsidP="006A70D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0292805C" w14:textId="77777777" w:rsidR="00907274" w:rsidRPr="003649D2" w:rsidRDefault="00907274" w:rsidP="006A70D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907274" w:rsidRPr="003649D2" w14:paraId="324639CC" w14:textId="77777777" w:rsidTr="006A70D9">
        <w:tblPrEx>
          <w:tblCellMar>
            <w:left w:w="70" w:type="dxa"/>
            <w:right w:w="70" w:type="dxa"/>
          </w:tblCellMar>
          <w:tblLook w:val="0000" w:firstRow="0" w:lastRow="0" w:firstColumn="0" w:lastColumn="0" w:noHBand="0" w:noVBand="0"/>
        </w:tblPrEx>
        <w:trPr>
          <w:trHeight w:val="330"/>
        </w:trPr>
        <w:tc>
          <w:tcPr>
            <w:tcW w:w="2835" w:type="dxa"/>
            <w:vAlign w:val="center"/>
          </w:tcPr>
          <w:p w14:paraId="119CF6A1" w14:textId="77777777" w:rsidR="00907274" w:rsidRPr="00861CF1" w:rsidRDefault="00907274" w:rsidP="006A70D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4DAE497E" w14:textId="77777777" w:rsidR="00907274" w:rsidRPr="00861CF1" w:rsidRDefault="00907274" w:rsidP="00907274">
            <w:pPr>
              <w:numPr>
                <w:ilvl w:val="0"/>
                <w:numId w:val="25"/>
              </w:numPr>
              <w:ind w:left="207" w:hanging="207"/>
              <w:jc w:val="both"/>
              <w:rPr>
                <w:rFonts w:ascii="Arial" w:hAnsi="Arial" w:cs="Arial"/>
                <w:color w:val="000000"/>
                <w:sz w:val="18"/>
                <w:szCs w:val="18"/>
                <w:lang w:val="es-MX"/>
              </w:rPr>
            </w:pPr>
            <w:r>
              <w:rPr>
                <w:rFonts w:ascii="Arial" w:hAnsi="Arial" w:cs="Arial"/>
                <w:sz w:val="18"/>
                <w:szCs w:val="18"/>
              </w:rPr>
              <w:t>CAS COVID</w:t>
            </w:r>
            <w:r w:rsidRPr="00861CF1">
              <w:rPr>
                <w:rFonts w:ascii="Arial" w:hAnsi="Arial" w:cs="Arial"/>
                <w:sz w:val="18"/>
                <w:szCs w:val="18"/>
              </w:rPr>
              <w:t xml:space="preserve"> </w:t>
            </w:r>
          </w:p>
        </w:tc>
      </w:tr>
    </w:tbl>
    <w:p w14:paraId="2EF4EA2A" w14:textId="04C80A8E" w:rsidR="00907274" w:rsidRDefault="00907274" w:rsidP="008F1B05">
      <w:pPr>
        <w:pStyle w:val="Normal1"/>
        <w:pBdr>
          <w:top w:val="nil"/>
          <w:left w:val="nil"/>
          <w:bottom w:val="nil"/>
          <w:right w:val="nil"/>
          <w:between w:val="nil"/>
        </w:pBdr>
        <w:ind w:left="426"/>
        <w:jc w:val="both"/>
        <w:rPr>
          <w:rFonts w:ascii="Arial" w:eastAsia="Arial" w:hAnsi="Arial" w:cs="Arial"/>
          <w:b/>
          <w:color w:val="000000"/>
        </w:rPr>
      </w:pPr>
    </w:p>
    <w:p w14:paraId="2FD7B1EE" w14:textId="19C820F7" w:rsidR="00907274" w:rsidRPr="00800807" w:rsidRDefault="00907274" w:rsidP="00907274">
      <w:pPr>
        <w:pStyle w:val="Textoindependiente"/>
        <w:spacing w:after="0"/>
        <w:ind w:left="709" w:hanging="567"/>
        <w:jc w:val="both"/>
        <w:rPr>
          <w:rFonts w:ascii="Arial" w:hAnsi="Arial" w:cs="Arial"/>
          <w:b/>
          <w:color w:val="000000"/>
          <w:lang w:eastAsia="es-PE"/>
        </w:rPr>
      </w:pPr>
      <w:r>
        <w:rPr>
          <w:rFonts w:ascii="Arial" w:eastAsia="Arial" w:hAnsi="Arial" w:cs="Arial"/>
          <w:b/>
          <w:color w:val="000000"/>
        </w:rPr>
        <w:tab/>
        <w:t xml:space="preserve">  </w:t>
      </w:r>
      <w:r w:rsidRPr="00014534">
        <w:rPr>
          <w:rFonts w:ascii="Arial" w:hAnsi="Arial" w:cs="Arial"/>
          <w:b/>
        </w:rPr>
        <w:t xml:space="preserve">ENFERMERA (O) </w:t>
      </w:r>
      <w:r>
        <w:rPr>
          <w:rFonts w:ascii="Arial" w:hAnsi="Arial" w:cs="Arial"/>
          <w:b/>
        </w:rPr>
        <w:t>ESPECIALISTA (P2EN-002)</w:t>
      </w:r>
    </w:p>
    <w:p w14:paraId="00D1C1DE" w14:textId="77777777" w:rsidR="00907274" w:rsidRPr="00014534" w:rsidRDefault="00907274" w:rsidP="00907274">
      <w:pPr>
        <w:pStyle w:val="Sangradetextonormal"/>
        <w:ind w:left="708" w:firstLine="0"/>
        <w:jc w:val="both"/>
        <w:rPr>
          <w:rFonts w:ascii="Arial" w:hAnsi="Arial" w:cs="Arial"/>
          <w:b/>
        </w:rPr>
      </w:pPr>
    </w:p>
    <w:tbl>
      <w:tblPr>
        <w:tblW w:w="8558"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702"/>
      </w:tblGrid>
      <w:tr w:rsidR="00907274" w:rsidRPr="00014534" w14:paraId="6B4217A8" w14:textId="77777777" w:rsidTr="006A70D9">
        <w:trPr>
          <w:trHeight w:val="460"/>
        </w:trPr>
        <w:tc>
          <w:tcPr>
            <w:tcW w:w="2856" w:type="dxa"/>
            <w:shd w:val="clear" w:color="auto" w:fill="DBE5F1" w:themeFill="accent1" w:themeFillTint="33"/>
            <w:vAlign w:val="center"/>
          </w:tcPr>
          <w:p w14:paraId="0A07234A" w14:textId="77777777" w:rsidR="00907274" w:rsidRPr="00014534" w:rsidRDefault="00907274" w:rsidP="006A70D9">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4EE185DB" w14:textId="77777777" w:rsidR="00907274" w:rsidRPr="00014534" w:rsidRDefault="00907274" w:rsidP="006A70D9">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DBE5F1" w:themeFill="accent1" w:themeFillTint="33"/>
            <w:tcMar>
              <w:top w:w="0" w:type="dxa"/>
              <w:left w:w="108" w:type="dxa"/>
              <w:bottom w:w="0" w:type="dxa"/>
              <w:right w:w="108" w:type="dxa"/>
            </w:tcMar>
            <w:vAlign w:val="center"/>
            <w:hideMark/>
          </w:tcPr>
          <w:p w14:paraId="3CD8FBD6" w14:textId="77777777" w:rsidR="00907274" w:rsidRPr="00014534" w:rsidRDefault="00907274" w:rsidP="006A70D9">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907274" w:rsidRPr="00014534" w14:paraId="3A124260" w14:textId="77777777" w:rsidTr="006A70D9">
        <w:tc>
          <w:tcPr>
            <w:tcW w:w="2856" w:type="dxa"/>
            <w:vAlign w:val="center"/>
          </w:tcPr>
          <w:p w14:paraId="61927CD8" w14:textId="77777777" w:rsidR="00907274" w:rsidRPr="00014534" w:rsidRDefault="00907274" w:rsidP="006A70D9">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14:paraId="4BCC4B33" w14:textId="77777777" w:rsidR="00907274" w:rsidRPr="009F50BA" w:rsidRDefault="00907274" w:rsidP="00907274">
            <w:pPr>
              <w:numPr>
                <w:ilvl w:val="0"/>
                <w:numId w:val="26"/>
              </w:numPr>
              <w:tabs>
                <w:tab w:val="clear" w:pos="720"/>
              </w:tabs>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9F50BA">
              <w:rPr>
                <w:rFonts w:ascii="Arial" w:hAnsi="Arial" w:cs="Arial"/>
                <w:b/>
                <w:sz w:val="18"/>
                <w:szCs w:val="18"/>
                <w:lang w:val="es-MX"/>
              </w:rPr>
              <w:t>(Indispensable)</w:t>
            </w:r>
          </w:p>
          <w:p w14:paraId="776DD078" w14:textId="77777777" w:rsidR="00907274" w:rsidRPr="008B1DD7" w:rsidRDefault="00907274" w:rsidP="00907274">
            <w:pPr>
              <w:numPr>
                <w:ilvl w:val="0"/>
                <w:numId w:val="26"/>
              </w:numPr>
              <w:tabs>
                <w:tab w:val="clear" w:pos="720"/>
              </w:tabs>
              <w:ind w:left="252" w:hanging="240"/>
              <w:jc w:val="both"/>
              <w:rPr>
                <w:rFonts w:ascii="Arial" w:hAnsi="Arial" w:cs="Arial"/>
                <w:sz w:val="18"/>
                <w:szCs w:val="18"/>
                <w:lang w:val="es-MX"/>
              </w:rPr>
            </w:pPr>
            <w:r w:rsidRPr="008B1DD7">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4AE38FD8" w14:textId="77777777" w:rsidR="00907274" w:rsidRPr="000F0C2D" w:rsidRDefault="00907274" w:rsidP="00907274">
            <w:pPr>
              <w:numPr>
                <w:ilvl w:val="0"/>
                <w:numId w:val="26"/>
              </w:numPr>
              <w:tabs>
                <w:tab w:val="clear" w:pos="720"/>
              </w:tabs>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17121BE0" w14:textId="77777777" w:rsidR="00907274" w:rsidRPr="000F5BA5" w:rsidRDefault="00907274" w:rsidP="00907274">
            <w:pPr>
              <w:numPr>
                <w:ilvl w:val="0"/>
                <w:numId w:val="26"/>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9F50BA">
              <w:rPr>
                <w:rFonts w:ascii="Arial" w:hAnsi="Arial" w:cs="Arial"/>
                <w:b/>
                <w:sz w:val="18"/>
                <w:szCs w:val="18"/>
                <w:lang w:val="es-MX"/>
              </w:rPr>
              <w:t>(Indispensable)</w:t>
            </w:r>
          </w:p>
          <w:p w14:paraId="2CC42204" w14:textId="77777777" w:rsidR="00907274" w:rsidRDefault="00907274" w:rsidP="00907274">
            <w:pPr>
              <w:numPr>
                <w:ilvl w:val="0"/>
                <w:numId w:val="26"/>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lastRenderedPageBreak/>
              <w:t>Habilitación Profesional vigente a la fecha de inscripción (Indispensable); de no estar habilitado el postulante deberá llenar el Formato N° 06 (Numeral IV)</w:t>
            </w:r>
          </w:p>
          <w:p w14:paraId="7B59AB6C" w14:textId="77777777" w:rsidR="00907274" w:rsidRPr="000F5BA5" w:rsidRDefault="00907274" w:rsidP="00907274">
            <w:pPr>
              <w:numPr>
                <w:ilvl w:val="0"/>
                <w:numId w:val="26"/>
              </w:numPr>
              <w:tabs>
                <w:tab w:val="clear" w:pos="720"/>
              </w:tabs>
              <w:ind w:left="252" w:hanging="240"/>
              <w:jc w:val="both"/>
              <w:rPr>
                <w:rFonts w:ascii="Arial" w:hAnsi="Arial" w:cs="Arial"/>
                <w:sz w:val="18"/>
                <w:szCs w:val="18"/>
                <w:lang w:val="es-MX"/>
              </w:rPr>
            </w:pPr>
            <w:r>
              <w:rPr>
                <w:rFonts w:ascii="Arial" w:hAnsi="Arial" w:cs="Arial"/>
                <w:bCs/>
                <w:sz w:val="18"/>
                <w:szCs w:val="18"/>
                <w:lang w:val="es-MX"/>
              </w:rPr>
              <w:t xml:space="preserve">Acreditar </w:t>
            </w:r>
            <w:r w:rsidRPr="00893C5F">
              <w:rPr>
                <w:rFonts w:ascii="Arial" w:hAnsi="Arial" w:cs="Arial"/>
                <w:bCs/>
                <w:sz w:val="18"/>
                <w:szCs w:val="18"/>
                <w:lang w:val="es-MX"/>
              </w:rPr>
              <w:t xml:space="preserve">copia simple de Título o Constancia de Egresado de Especialidad. </w:t>
            </w:r>
            <w:r>
              <w:rPr>
                <w:rFonts w:ascii="Arial" w:hAnsi="Arial" w:cs="Arial"/>
                <w:b/>
                <w:bCs/>
                <w:sz w:val="18"/>
                <w:szCs w:val="18"/>
                <w:lang w:val="es-MX"/>
              </w:rPr>
              <w:t>(Indispensable)</w:t>
            </w:r>
          </w:p>
        </w:tc>
      </w:tr>
      <w:tr w:rsidR="00907274" w:rsidRPr="00014534" w14:paraId="60475E20" w14:textId="77777777" w:rsidTr="006A70D9">
        <w:tc>
          <w:tcPr>
            <w:tcW w:w="2856" w:type="dxa"/>
            <w:vAlign w:val="center"/>
          </w:tcPr>
          <w:p w14:paraId="69892554" w14:textId="77777777" w:rsidR="00907274" w:rsidRPr="00014534" w:rsidRDefault="00907274" w:rsidP="006A70D9">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lastRenderedPageBreak/>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14:paraId="4D69FA28" w14:textId="77777777" w:rsidR="00907274" w:rsidRPr="00401D91" w:rsidRDefault="00907274" w:rsidP="00907274">
            <w:pPr>
              <w:numPr>
                <w:ilvl w:val="0"/>
                <w:numId w:val="26"/>
              </w:numPr>
              <w:tabs>
                <w:tab w:val="clear" w:pos="720"/>
              </w:tabs>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401D91">
              <w:rPr>
                <w:rFonts w:ascii="Arial" w:hAnsi="Arial" w:cs="Arial"/>
                <w:b/>
                <w:sz w:val="18"/>
                <w:szCs w:val="18"/>
                <w:lang w:val="es-MX"/>
              </w:rPr>
              <w:t>(Indispensable)</w:t>
            </w:r>
          </w:p>
          <w:p w14:paraId="75AEA6EC" w14:textId="77777777" w:rsidR="00907274" w:rsidRPr="000F0C2D" w:rsidRDefault="00907274" w:rsidP="00907274">
            <w:pPr>
              <w:numPr>
                <w:ilvl w:val="0"/>
                <w:numId w:val="26"/>
              </w:numPr>
              <w:tabs>
                <w:tab w:val="clear" w:pos="720"/>
              </w:tabs>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14:paraId="48469622" w14:textId="77777777" w:rsidR="00907274" w:rsidRPr="00183E69" w:rsidRDefault="00907274" w:rsidP="00907274">
            <w:pPr>
              <w:numPr>
                <w:ilvl w:val="0"/>
                <w:numId w:val="26"/>
              </w:numPr>
              <w:tabs>
                <w:tab w:val="clear" w:pos="720"/>
              </w:tabs>
              <w:ind w:left="252" w:hanging="240"/>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6FA6D7E" w14:textId="77777777" w:rsidR="00907274" w:rsidRPr="00014534" w:rsidRDefault="00907274" w:rsidP="006A70D9">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907274" w:rsidRPr="00014534" w14:paraId="2DEF546B" w14:textId="77777777" w:rsidTr="006A70D9">
        <w:trPr>
          <w:trHeight w:val="345"/>
        </w:trPr>
        <w:tc>
          <w:tcPr>
            <w:tcW w:w="2856" w:type="dxa"/>
            <w:vAlign w:val="center"/>
          </w:tcPr>
          <w:p w14:paraId="2CF2EC49" w14:textId="77777777" w:rsidR="00907274" w:rsidRPr="00014534" w:rsidRDefault="00907274" w:rsidP="006A70D9">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14:paraId="7E5F6D41" w14:textId="77777777" w:rsidR="00907274" w:rsidRPr="00014534" w:rsidRDefault="00907274" w:rsidP="00907274">
            <w:pPr>
              <w:numPr>
                <w:ilvl w:val="0"/>
                <w:numId w:val="27"/>
              </w:numPr>
              <w:tabs>
                <w:tab w:val="clear" w:pos="720"/>
              </w:tabs>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Pr>
                <w:rFonts w:ascii="Arial" w:hAnsi="Arial" w:cs="Arial"/>
                <w:sz w:val="18"/>
                <w:szCs w:val="18"/>
              </w:rPr>
              <w:t>/o puesto, a partir del año 2016</w:t>
            </w:r>
            <w:r w:rsidRPr="00014534">
              <w:rPr>
                <w:rFonts w:ascii="Arial" w:hAnsi="Arial" w:cs="Arial"/>
                <w:sz w:val="18"/>
                <w:szCs w:val="18"/>
              </w:rPr>
              <w:t xml:space="preserve"> a la fecha. </w:t>
            </w:r>
            <w:r w:rsidRPr="000F0C2D">
              <w:rPr>
                <w:rFonts w:ascii="Arial" w:hAnsi="Arial" w:cs="Arial"/>
                <w:b/>
                <w:color w:val="000000"/>
                <w:sz w:val="18"/>
                <w:szCs w:val="18"/>
                <w:lang w:val="es-MX"/>
              </w:rPr>
              <w:t>(Deseable)</w:t>
            </w:r>
          </w:p>
        </w:tc>
      </w:tr>
      <w:tr w:rsidR="00907274" w:rsidRPr="00014534" w14:paraId="16AC9916" w14:textId="77777777" w:rsidTr="006A70D9">
        <w:trPr>
          <w:trHeight w:val="560"/>
        </w:trPr>
        <w:tc>
          <w:tcPr>
            <w:tcW w:w="2856" w:type="dxa"/>
            <w:vAlign w:val="center"/>
          </w:tcPr>
          <w:p w14:paraId="518665CF" w14:textId="77777777" w:rsidR="00907274" w:rsidRPr="00014534" w:rsidRDefault="00907274" w:rsidP="006A70D9">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14:paraId="2BFCA758" w14:textId="77777777" w:rsidR="00907274" w:rsidRPr="00A37D73" w:rsidRDefault="00907274" w:rsidP="00907274">
            <w:pPr>
              <w:numPr>
                <w:ilvl w:val="0"/>
                <w:numId w:val="27"/>
              </w:numPr>
              <w:tabs>
                <w:tab w:val="clear" w:pos="720"/>
              </w:tabs>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907274" w:rsidRPr="00014534" w14:paraId="74FECE09" w14:textId="77777777" w:rsidTr="006A70D9">
        <w:trPr>
          <w:trHeight w:val="150"/>
        </w:trPr>
        <w:tc>
          <w:tcPr>
            <w:tcW w:w="2856" w:type="dxa"/>
            <w:vAlign w:val="center"/>
          </w:tcPr>
          <w:p w14:paraId="7679AAB8" w14:textId="77777777" w:rsidR="00907274" w:rsidRPr="00014534" w:rsidRDefault="00907274" w:rsidP="006A70D9">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14:paraId="34974ADB" w14:textId="77777777" w:rsidR="00907274" w:rsidRPr="00014534" w:rsidRDefault="00907274" w:rsidP="006A70D9">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2B1F90B2" w14:textId="77777777" w:rsidR="00907274" w:rsidRPr="00014534" w:rsidRDefault="00907274" w:rsidP="006A70D9">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907274" w:rsidRPr="00014534" w14:paraId="1A62AD28" w14:textId="77777777" w:rsidTr="006A70D9">
        <w:tblPrEx>
          <w:tblCellMar>
            <w:left w:w="70" w:type="dxa"/>
            <w:right w:w="70" w:type="dxa"/>
          </w:tblCellMar>
          <w:tblLook w:val="0000" w:firstRow="0" w:lastRow="0" w:firstColumn="0" w:lastColumn="0" w:noHBand="0" w:noVBand="0"/>
        </w:tblPrEx>
        <w:trPr>
          <w:trHeight w:val="330"/>
        </w:trPr>
        <w:tc>
          <w:tcPr>
            <w:tcW w:w="2856" w:type="dxa"/>
            <w:vAlign w:val="center"/>
          </w:tcPr>
          <w:p w14:paraId="6E331325" w14:textId="77777777" w:rsidR="00907274" w:rsidRPr="00861CF1" w:rsidRDefault="00907274" w:rsidP="006A70D9">
            <w:pPr>
              <w:autoSpaceDE w:val="0"/>
              <w:autoSpaceDN w:val="0"/>
              <w:jc w:val="center"/>
              <w:rPr>
                <w:rFonts w:ascii="Arial" w:eastAsia="Calibri" w:hAnsi="Arial" w:cs="Arial"/>
                <w:b/>
                <w:bCs/>
                <w:sz w:val="18"/>
                <w:szCs w:val="18"/>
              </w:rPr>
            </w:pPr>
            <w:r w:rsidRPr="00861CF1">
              <w:rPr>
                <w:rFonts w:ascii="Arial" w:eastAsia="Calibri" w:hAnsi="Arial" w:cs="Arial"/>
                <w:b/>
                <w:bCs/>
                <w:sz w:val="18"/>
                <w:szCs w:val="18"/>
              </w:rPr>
              <w:t>Motivo de la Contratación</w:t>
            </w:r>
          </w:p>
        </w:tc>
        <w:tc>
          <w:tcPr>
            <w:tcW w:w="5702" w:type="dxa"/>
            <w:vAlign w:val="center"/>
          </w:tcPr>
          <w:p w14:paraId="38727797" w14:textId="77777777" w:rsidR="00907274" w:rsidRPr="00861CF1" w:rsidRDefault="00907274" w:rsidP="00907274">
            <w:pPr>
              <w:pStyle w:val="Prrafodelista"/>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Pr>
                <w:rFonts w:ascii="Arial" w:hAnsi="Arial" w:cs="Arial"/>
                <w:sz w:val="18"/>
                <w:szCs w:val="18"/>
              </w:rPr>
              <w:t>CAS COVID</w:t>
            </w:r>
          </w:p>
        </w:tc>
      </w:tr>
    </w:tbl>
    <w:p w14:paraId="7355F961" w14:textId="0833CB30" w:rsidR="004A4EF6" w:rsidRDefault="004A4EF6" w:rsidP="00505E01">
      <w:pPr>
        <w:jc w:val="both"/>
        <w:rPr>
          <w:rFonts w:ascii="Arial" w:eastAsia="Arial" w:hAnsi="Arial" w:cs="Arial"/>
          <w:b/>
          <w:color w:val="000000"/>
          <w:sz w:val="16"/>
          <w:szCs w:val="16"/>
        </w:rPr>
      </w:pPr>
    </w:p>
    <w:p w14:paraId="444D002A" w14:textId="2059E8C0" w:rsidR="004A4EF6" w:rsidRDefault="00D626E2">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ab/>
      </w:r>
      <w:r w:rsidR="00BF24C9">
        <w:rPr>
          <w:rFonts w:ascii="Arial" w:eastAsia="Arial" w:hAnsi="Arial" w:cs="Arial"/>
          <w:b/>
          <w:color w:val="000000"/>
        </w:rPr>
        <w:t xml:space="preserve">  T</w:t>
      </w:r>
      <w:r>
        <w:rPr>
          <w:rFonts w:ascii="Arial" w:eastAsia="Arial" w:hAnsi="Arial" w:cs="Arial"/>
          <w:b/>
          <w:color w:val="000000"/>
        </w:rPr>
        <w:t>EC</w:t>
      </w:r>
      <w:r w:rsidR="009E5EE2">
        <w:rPr>
          <w:rFonts w:ascii="Arial" w:eastAsia="Arial" w:hAnsi="Arial" w:cs="Arial"/>
          <w:b/>
          <w:color w:val="000000"/>
        </w:rPr>
        <w:t>NICO EN ENFERMERIA II (T3TE2-00</w:t>
      </w:r>
      <w:r w:rsidR="00D60962">
        <w:rPr>
          <w:rFonts w:ascii="Arial" w:eastAsia="Arial" w:hAnsi="Arial" w:cs="Arial"/>
          <w:b/>
          <w:color w:val="000000"/>
        </w:rPr>
        <w:t>3</w:t>
      </w:r>
      <w:r>
        <w:rPr>
          <w:rFonts w:ascii="Arial" w:eastAsia="Arial" w:hAnsi="Arial" w:cs="Arial"/>
          <w:b/>
          <w:color w:val="000000"/>
        </w:rPr>
        <w:t>)</w:t>
      </w:r>
    </w:p>
    <w:p w14:paraId="590C23E6" w14:textId="77777777" w:rsidR="00D67C42" w:rsidRDefault="00D67C42">
      <w:pPr>
        <w:pStyle w:val="Normal1"/>
        <w:pBdr>
          <w:top w:val="nil"/>
          <w:left w:val="nil"/>
          <w:bottom w:val="nil"/>
          <w:right w:val="nil"/>
          <w:between w:val="nil"/>
        </w:pBdr>
        <w:ind w:left="709" w:hanging="567"/>
        <w:jc w:val="both"/>
        <w:rPr>
          <w:rFonts w:ascii="Arial" w:eastAsia="Arial" w:hAnsi="Arial" w:cs="Arial"/>
          <w:color w:val="000000"/>
        </w:rPr>
      </w:pPr>
    </w:p>
    <w:tbl>
      <w:tblPr>
        <w:tblStyle w:val="a4"/>
        <w:tblW w:w="8581"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5683"/>
      </w:tblGrid>
      <w:tr w:rsidR="004A4EF6" w14:paraId="1B3B79D9" w14:textId="77777777" w:rsidTr="00D60962">
        <w:trPr>
          <w:trHeight w:val="464"/>
        </w:trPr>
        <w:tc>
          <w:tcPr>
            <w:tcW w:w="2898" w:type="dxa"/>
            <w:shd w:val="clear" w:color="auto" w:fill="DBE5F1" w:themeFill="accent1" w:themeFillTint="33"/>
            <w:vAlign w:val="center"/>
          </w:tcPr>
          <w:p w14:paraId="41CA03D3" w14:textId="77777777" w:rsidR="004A4EF6" w:rsidRDefault="00D626E2" w:rsidP="00D67C42">
            <w:pPr>
              <w:pStyle w:val="Normal1"/>
              <w:rPr>
                <w:rFonts w:ascii="Arial" w:eastAsia="Arial" w:hAnsi="Arial" w:cs="Arial"/>
                <w:sz w:val="18"/>
                <w:szCs w:val="18"/>
              </w:rPr>
            </w:pPr>
            <w:r>
              <w:rPr>
                <w:rFonts w:ascii="Arial" w:eastAsia="Arial" w:hAnsi="Arial" w:cs="Arial"/>
                <w:b/>
                <w:sz w:val="18"/>
                <w:szCs w:val="18"/>
              </w:rPr>
              <w:t xml:space="preserve">REQUISITOS ESPECÍFICOS </w:t>
            </w:r>
          </w:p>
        </w:tc>
        <w:tc>
          <w:tcPr>
            <w:tcW w:w="5683" w:type="dxa"/>
            <w:shd w:val="clear" w:color="auto" w:fill="DBE5F1" w:themeFill="accent1" w:themeFillTint="33"/>
            <w:vAlign w:val="center"/>
          </w:tcPr>
          <w:p w14:paraId="7E01844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3CD7F537" w14:textId="77777777" w:rsidTr="00D60962">
        <w:trPr>
          <w:trHeight w:val="863"/>
        </w:trPr>
        <w:tc>
          <w:tcPr>
            <w:tcW w:w="2898" w:type="dxa"/>
            <w:vAlign w:val="center"/>
          </w:tcPr>
          <w:p w14:paraId="53BE3134"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83" w:type="dxa"/>
          </w:tcPr>
          <w:p w14:paraId="42727AA5" w14:textId="77777777" w:rsidR="004A4EF6" w:rsidRDefault="00D626E2">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4A4EF6" w14:paraId="4A2BE50C" w14:textId="77777777" w:rsidTr="00D60962">
        <w:tc>
          <w:tcPr>
            <w:tcW w:w="2898" w:type="dxa"/>
            <w:vAlign w:val="center"/>
          </w:tcPr>
          <w:p w14:paraId="43E720B0" w14:textId="77777777" w:rsidR="004A4EF6" w:rsidRDefault="004A4EF6">
            <w:pPr>
              <w:pStyle w:val="Normal1"/>
              <w:jc w:val="center"/>
              <w:rPr>
                <w:rFonts w:ascii="Arial" w:eastAsia="Arial" w:hAnsi="Arial" w:cs="Arial"/>
                <w:sz w:val="18"/>
                <w:szCs w:val="18"/>
              </w:rPr>
            </w:pPr>
          </w:p>
          <w:p w14:paraId="14DDD462"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83" w:type="dxa"/>
            <w:vAlign w:val="center"/>
          </w:tcPr>
          <w:p w14:paraId="1D298247"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14:paraId="5C77ACFE"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00D472D7">
              <w:rPr>
                <w:rFonts w:ascii="Arial" w:hAnsi="Arial" w:cs="Arial"/>
                <w:color w:val="000000"/>
                <w:sz w:val="18"/>
                <w:szCs w:val="18"/>
                <w:lang w:val="es-MX"/>
              </w:rPr>
              <w:t>en áreas COVID-19</w:t>
            </w:r>
            <w:r w:rsidR="00D472D7">
              <w:rPr>
                <w:rFonts w:ascii="Arial" w:eastAsia="Arial" w:hAnsi="Arial" w:cs="Arial"/>
                <w:sz w:val="18"/>
                <w:szCs w:val="18"/>
              </w:rPr>
              <w:t xml:space="preserve"> </w:t>
            </w:r>
            <w:r w:rsidRPr="00D472D7">
              <w:rPr>
                <w:rFonts w:ascii="Arial" w:eastAsia="Arial" w:hAnsi="Arial" w:cs="Arial"/>
                <w:b/>
                <w:bCs/>
                <w:sz w:val="18"/>
                <w:szCs w:val="18"/>
              </w:rPr>
              <w:t>(Deseable).</w:t>
            </w:r>
          </w:p>
          <w:p w14:paraId="763465E2"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3359898"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35AB5156" w14:textId="77777777" w:rsidTr="00D60962">
        <w:trPr>
          <w:trHeight w:val="792"/>
        </w:trPr>
        <w:tc>
          <w:tcPr>
            <w:tcW w:w="2898" w:type="dxa"/>
            <w:vAlign w:val="center"/>
          </w:tcPr>
          <w:p w14:paraId="10FED16F"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83" w:type="dxa"/>
            <w:vAlign w:val="center"/>
          </w:tcPr>
          <w:p w14:paraId="1AB53B29" w14:textId="43971FEA" w:rsidR="004A4EF6" w:rsidRDefault="00D626E2">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De preferencia contar capacitación y/o actividades de actualización afines al servicio convocado,</w:t>
            </w:r>
            <w:r w:rsidR="009965C3">
              <w:rPr>
                <w:rFonts w:ascii="Arial" w:eastAsia="Arial" w:hAnsi="Arial" w:cs="Arial"/>
                <w:color w:val="000000"/>
                <w:sz w:val="18"/>
                <w:szCs w:val="18"/>
              </w:rPr>
              <w:t xml:space="preserve"> a partir del año 2016</w:t>
            </w:r>
            <w:r>
              <w:rPr>
                <w:rFonts w:ascii="Arial" w:eastAsia="Arial" w:hAnsi="Arial" w:cs="Arial"/>
                <w:color w:val="000000"/>
                <w:sz w:val="18"/>
                <w:szCs w:val="18"/>
              </w:rPr>
              <w:t xml:space="preserve"> a la fecha. </w:t>
            </w:r>
            <w:r>
              <w:rPr>
                <w:rFonts w:ascii="Arial" w:eastAsia="Arial" w:hAnsi="Arial" w:cs="Arial"/>
                <w:b/>
                <w:color w:val="000000"/>
                <w:sz w:val="18"/>
                <w:szCs w:val="18"/>
              </w:rPr>
              <w:t>(Deseable)</w:t>
            </w:r>
          </w:p>
        </w:tc>
      </w:tr>
      <w:tr w:rsidR="004A4EF6" w14:paraId="4FD0B055" w14:textId="77777777" w:rsidTr="00D60962">
        <w:trPr>
          <w:trHeight w:val="439"/>
        </w:trPr>
        <w:tc>
          <w:tcPr>
            <w:tcW w:w="2898" w:type="dxa"/>
            <w:vAlign w:val="center"/>
          </w:tcPr>
          <w:p w14:paraId="085C27FD" w14:textId="77777777"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683" w:type="dxa"/>
            <w:vAlign w:val="center"/>
          </w:tcPr>
          <w:p w14:paraId="5276BCEC" w14:textId="77777777" w:rsidR="004A4EF6" w:rsidRDefault="00D626E2">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14:paraId="303A836D" w14:textId="77777777" w:rsidR="004A4EF6" w:rsidRDefault="00D626E2">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4A4EF6" w14:paraId="2C453248" w14:textId="77777777" w:rsidTr="00D60962">
        <w:trPr>
          <w:trHeight w:val="330"/>
        </w:trPr>
        <w:tc>
          <w:tcPr>
            <w:tcW w:w="2898" w:type="dxa"/>
            <w:vAlign w:val="center"/>
          </w:tcPr>
          <w:p w14:paraId="14098E83"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83" w:type="dxa"/>
            <w:vAlign w:val="center"/>
          </w:tcPr>
          <w:p w14:paraId="4DAD0511" w14:textId="77777777" w:rsidR="004A4EF6" w:rsidRDefault="00D626E2">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01A82FFA" w14:textId="77777777" w:rsidR="004A4EF6" w:rsidRDefault="00D626E2">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14:paraId="7DF5FC76" w14:textId="77777777" w:rsidTr="00D60962">
        <w:trPr>
          <w:trHeight w:val="330"/>
        </w:trPr>
        <w:tc>
          <w:tcPr>
            <w:tcW w:w="2898" w:type="dxa"/>
            <w:vAlign w:val="center"/>
          </w:tcPr>
          <w:p w14:paraId="75A6D14A" w14:textId="77777777" w:rsidR="004A4EF6" w:rsidRDefault="00D626E2">
            <w:pPr>
              <w:pStyle w:val="Normal1"/>
              <w:jc w:val="center"/>
              <w:rPr>
                <w:sz w:val="18"/>
                <w:szCs w:val="18"/>
              </w:rPr>
            </w:pPr>
            <w:r>
              <w:rPr>
                <w:rFonts w:ascii="Arial" w:eastAsia="Arial" w:hAnsi="Arial" w:cs="Arial"/>
                <w:b/>
                <w:sz w:val="18"/>
                <w:szCs w:val="18"/>
              </w:rPr>
              <w:t>Motivo de la Contratación</w:t>
            </w:r>
          </w:p>
        </w:tc>
        <w:tc>
          <w:tcPr>
            <w:tcW w:w="5683" w:type="dxa"/>
            <w:vAlign w:val="center"/>
          </w:tcPr>
          <w:p w14:paraId="1BB8071F" w14:textId="77777777" w:rsidR="004A4EF6" w:rsidRDefault="003726DA">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hAnsi="Arial" w:cs="Arial"/>
                <w:sz w:val="18"/>
                <w:szCs w:val="18"/>
              </w:rPr>
              <w:t xml:space="preserve">CAS </w:t>
            </w:r>
            <w:r w:rsidR="00D67C42">
              <w:rPr>
                <w:rFonts w:ascii="Arial" w:hAnsi="Arial" w:cs="Arial"/>
                <w:sz w:val="18"/>
                <w:szCs w:val="18"/>
              </w:rPr>
              <w:t>COVID</w:t>
            </w:r>
          </w:p>
        </w:tc>
      </w:tr>
    </w:tbl>
    <w:p w14:paraId="60E330A7" w14:textId="77777777" w:rsidR="005666CC" w:rsidRDefault="005666CC">
      <w:pPr>
        <w:pStyle w:val="Normal1"/>
        <w:pBdr>
          <w:top w:val="nil"/>
          <w:left w:val="nil"/>
          <w:bottom w:val="nil"/>
          <w:right w:val="nil"/>
          <w:between w:val="nil"/>
        </w:pBdr>
        <w:ind w:left="709" w:hanging="567"/>
        <w:jc w:val="both"/>
        <w:rPr>
          <w:rFonts w:ascii="Arial" w:eastAsia="Arial" w:hAnsi="Arial" w:cs="Arial"/>
          <w:color w:val="000000"/>
          <w:sz w:val="16"/>
          <w:szCs w:val="16"/>
        </w:rPr>
      </w:pPr>
    </w:p>
    <w:p w14:paraId="0083B6AB" w14:textId="2709F48F" w:rsidR="00686E9E" w:rsidRDefault="00D67C42" w:rsidP="00D60962">
      <w:pPr>
        <w:pStyle w:val="Normal1"/>
        <w:pBdr>
          <w:top w:val="nil"/>
          <w:left w:val="nil"/>
          <w:bottom w:val="nil"/>
          <w:right w:val="nil"/>
          <w:between w:val="nil"/>
        </w:pBdr>
        <w:ind w:left="709" w:firstLine="11"/>
        <w:jc w:val="both"/>
        <w:rPr>
          <w:rFonts w:ascii="Arial" w:eastAsia="Arial" w:hAnsi="Arial" w:cs="Arial"/>
          <w:b/>
          <w:color w:val="000000"/>
          <w:sz w:val="16"/>
          <w:szCs w:val="16"/>
        </w:rPr>
      </w:pPr>
      <w:r>
        <w:rPr>
          <w:rFonts w:ascii="Arial" w:eastAsia="Arial" w:hAnsi="Arial" w:cs="Arial"/>
          <w:b/>
          <w:color w:val="000000"/>
        </w:rPr>
        <w:t xml:space="preserve"> </w:t>
      </w:r>
      <w:r w:rsidR="00D626E2">
        <w:rPr>
          <w:rFonts w:ascii="Arial" w:eastAsia="Arial" w:hAnsi="Arial" w:cs="Arial"/>
          <w:b/>
          <w:color w:val="000000"/>
          <w:sz w:val="16"/>
          <w:szCs w:val="16"/>
        </w:rPr>
        <w:tab/>
      </w:r>
    </w:p>
    <w:p w14:paraId="58035DD1" w14:textId="77777777" w:rsidR="004A4EF6" w:rsidRDefault="00686E9E" w:rsidP="00D67C42">
      <w:pPr>
        <w:pStyle w:val="Normal1"/>
        <w:pBdr>
          <w:top w:val="nil"/>
          <w:left w:val="nil"/>
          <w:bottom w:val="nil"/>
          <w:right w:val="nil"/>
          <w:between w:val="nil"/>
        </w:pBdr>
        <w:ind w:left="851" w:hanging="709"/>
        <w:jc w:val="both"/>
        <w:rPr>
          <w:rFonts w:ascii="Arial" w:eastAsia="Arial" w:hAnsi="Arial" w:cs="Arial"/>
          <w:color w:val="000000"/>
          <w:sz w:val="16"/>
          <w:szCs w:val="16"/>
        </w:rPr>
      </w:pPr>
      <w:r>
        <w:rPr>
          <w:rFonts w:ascii="Arial" w:eastAsia="Arial" w:hAnsi="Arial" w:cs="Arial"/>
          <w:b/>
          <w:color w:val="000000"/>
          <w:sz w:val="16"/>
          <w:szCs w:val="16"/>
        </w:rPr>
        <w:tab/>
      </w:r>
      <w:r w:rsidR="00D626E2">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14:paraId="1432EE66"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00F08B56"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271E1246"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14:paraId="0B663B0E" w14:textId="77777777" w:rsidTr="008D587A">
        <w:trPr>
          <w:trHeight w:val="291"/>
        </w:trPr>
        <w:tc>
          <w:tcPr>
            <w:tcW w:w="2977" w:type="dxa"/>
            <w:shd w:val="clear" w:color="auto" w:fill="DBE5F1" w:themeFill="accent1" w:themeFillTint="33"/>
          </w:tcPr>
          <w:p w14:paraId="47AFCB77"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BE5F1" w:themeFill="accent1" w:themeFillTint="33"/>
          </w:tcPr>
          <w:p w14:paraId="3E1D76E0"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755D6B59" w14:textId="77777777">
        <w:trPr>
          <w:trHeight w:val="336"/>
        </w:trPr>
        <w:tc>
          <w:tcPr>
            <w:tcW w:w="2977" w:type="dxa"/>
            <w:vAlign w:val="center"/>
          </w:tcPr>
          <w:p w14:paraId="6BF44D18"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14:paraId="163E76BA"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6393C12A" w14:textId="77777777">
        <w:trPr>
          <w:trHeight w:val="426"/>
        </w:trPr>
        <w:tc>
          <w:tcPr>
            <w:tcW w:w="2977" w:type="dxa"/>
            <w:vAlign w:val="center"/>
          </w:tcPr>
          <w:p w14:paraId="1BEC34DD"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14:paraId="4FB4BBC1"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C21756A" w14:textId="77777777">
        <w:trPr>
          <w:trHeight w:val="349"/>
        </w:trPr>
        <w:tc>
          <w:tcPr>
            <w:tcW w:w="2977" w:type="dxa"/>
            <w:vAlign w:val="center"/>
          </w:tcPr>
          <w:p w14:paraId="3666513C"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14:paraId="0E4730A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9404D40" w14:textId="77777777">
        <w:trPr>
          <w:trHeight w:val="410"/>
        </w:trPr>
        <w:tc>
          <w:tcPr>
            <w:tcW w:w="2977" w:type="dxa"/>
            <w:vAlign w:val="center"/>
          </w:tcPr>
          <w:p w14:paraId="0AA2570D"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14:paraId="10F244A6"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72E06BE2"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2697C2ED" w14:textId="77777777"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271DC176"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B938AA8"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63B311D"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47D7F675" w14:textId="1AA427CC"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Pr>
          <w:rFonts w:ascii="Arial" w:eastAsia="Arial" w:hAnsi="Arial" w:cs="Arial"/>
          <w:b/>
          <w:color w:val="000000"/>
          <w:u w:val="single"/>
        </w:rPr>
        <w:t>P.S. 00</w:t>
      </w:r>
      <w:r w:rsidR="00D60962">
        <w:rPr>
          <w:rFonts w:ascii="Arial" w:eastAsia="Arial" w:hAnsi="Arial" w:cs="Arial"/>
          <w:b/>
          <w:color w:val="000000"/>
          <w:u w:val="single"/>
        </w:rPr>
        <w:t>2</w:t>
      </w:r>
      <w:r w:rsidR="00686E9E">
        <w:rPr>
          <w:rFonts w:ascii="Arial" w:eastAsia="Arial" w:hAnsi="Arial" w:cs="Arial"/>
          <w:b/>
          <w:color w:val="000000"/>
          <w:u w:val="single"/>
        </w:rPr>
        <w:t>-CAS-RATUM</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4316C6F0"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5BDAB642"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708EF058"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36A74F2A"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4B94C703"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25A3A63E"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122D5E6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718C8DDB"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382AF9FA"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63C4C98E" w14:textId="77777777" w:rsidR="004A4EF6" w:rsidRDefault="00CB7252">
      <w:pPr>
        <w:pStyle w:val="Normal1"/>
        <w:pBdr>
          <w:top w:val="nil"/>
          <w:left w:val="nil"/>
          <w:bottom w:val="nil"/>
          <w:right w:val="nil"/>
          <w:between w:val="nil"/>
        </w:pBdr>
        <w:ind w:firstLine="708"/>
        <w:jc w:val="both"/>
        <w:rPr>
          <w:rFonts w:ascii="Arial" w:eastAsia="Arial" w:hAnsi="Arial" w:cs="Arial"/>
          <w:color w:val="000000"/>
        </w:rPr>
      </w:pPr>
      <w:hyperlink r:id="rId8">
        <w:r w:rsidR="00D626E2">
          <w:rPr>
            <w:rFonts w:ascii="Arial" w:eastAsia="Arial" w:hAnsi="Arial" w:cs="Arial"/>
            <w:color w:val="0000FF"/>
            <w:u w:val="single"/>
          </w:rPr>
          <w:t>http://www.essalud.gob.pe/oporlaboral/formato2.pdf</w:t>
        </w:r>
      </w:hyperlink>
    </w:p>
    <w:p w14:paraId="0F752F58" w14:textId="26978F02" w:rsidR="004A4EF6" w:rsidRPr="00D60962"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0A3D67D9" w14:textId="77777777" w:rsidR="00D60962" w:rsidRPr="00D60962" w:rsidRDefault="00D60962" w:rsidP="00D60962">
      <w:pPr>
        <w:pStyle w:val="Normal1"/>
        <w:numPr>
          <w:ilvl w:val="0"/>
          <w:numId w:val="8"/>
        </w:numPr>
        <w:pBdr>
          <w:top w:val="nil"/>
          <w:left w:val="nil"/>
          <w:bottom w:val="nil"/>
          <w:right w:val="nil"/>
          <w:between w:val="nil"/>
        </w:pBdr>
        <w:jc w:val="both"/>
        <w:rPr>
          <w:rFonts w:ascii="Arial" w:eastAsia="Arial" w:hAnsi="Arial" w:cs="Arial"/>
          <w:color w:val="0000FF"/>
          <w:u w:val="single"/>
        </w:rPr>
      </w:pPr>
      <w:r w:rsidRPr="00D60962">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sidRPr="00D60962">
        <w:rPr>
          <w:rFonts w:ascii="Arial" w:eastAsia="Arial" w:hAnsi="Arial" w:cs="Arial"/>
          <w:color w:val="000000"/>
        </w:rPr>
        <w:t>Residentado</w:t>
      </w:r>
      <w:proofErr w:type="spellEnd"/>
      <w:r w:rsidRPr="00D60962">
        <w:rPr>
          <w:rFonts w:ascii="Arial" w:eastAsia="Arial" w:hAnsi="Arial" w:cs="Arial"/>
          <w:color w:val="000000"/>
        </w:rPr>
        <w:t xml:space="preserve"> Médico. (Formato 4)de corresponder </w:t>
      </w:r>
      <w:hyperlink r:id="rId10">
        <w:r w:rsidRPr="00D60962">
          <w:rPr>
            <w:rFonts w:ascii="Arial" w:eastAsia="Arial" w:hAnsi="Arial" w:cs="Arial"/>
            <w:color w:val="0000FF"/>
            <w:u w:val="single"/>
          </w:rPr>
          <w:t>http://www.essalud.gob.pe/oporlaboral/formato4.pdf</w:t>
        </w:r>
      </w:hyperlink>
    </w:p>
    <w:p w14:paraId="1DA605E2"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053C6A73" w14:textId="77777777" w:rsidR="004A4EF6" w:rsidRDefault="00CB7252">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14:paraId="79CC6BDB"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14:paraId="3252A599" w14:textId="77777777"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27A7ADE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66C86B03"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31BE2CFB" w14:textId="77777777"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871"/>
      </w:tblGrid>
      <w:tr w:rsidR="004A4EF6" w14:paraId="61CEB52B" w14:textId="77777777" w:rsidTr="008D587A">
        <w:trPr>
          <w:trHeight w:val="367"/>
        </w:trPr>
        <w:tc>
          <w:tcPr>
            <w:tcW w:w="3260" w:type="dxa"/>
            <w:gridSpan w:val="2"/>
            <w:shd w:val="clear" w:color="auto" w:fill="DBE5F1" w:themeFill="accent1" w:themeFillTint="33"/>
            <w:vAlign w:val="center"/>
          </w:tcPr>
          <w:p w14:paraId="67D05952" w14:textId="77777777" w:rsidR="004A4EF6" w:rsidRPr="00660B80" w:rsidRDefault="00D626E2">
            <w:pPr>
              <w:pStyle w:val="Normal1"/>
              <w:jc w:val="center"/>
              <w:rPr>
                <w:rFonts w:ascii="Arial" w:eastAsia="Arial" w:hAnsi="Arial" w:cs="Arial"/>
                <w:sz w:val="18"/>
                <w:szCs w:val="18"/>
              </w:rPr>
            </w:pPr>
            <w:r w:rsidRPr="00660B80">
              <w:rPr>
                <w:rFonts w:ascii="Arial" w:eastAsia="Arial" w:hAnsi="Arial" w:cs="Arial"/>
                <w:b/>
                <w:sz w:val="18"/>
                <w:szCs w:val="18"/>
              </w:rPr>
              <w:t>ETAPAS DEL PROCESO</w:t>
            </w:r>
          </w:p>
        </w:tc>
        <w:tc>
          <w:tcPr>
            <w:tcW w:w="3544" w:type="dxa"/>
            <w:shd w:val="clear" w:color="auto" w:fill="DBE5F1" w:themeFill="accent1" w:themeFillTint="33"/>
            <w:vAlign w:val="center"/>
          </w:tcPr>
          <w:p w14:paraId="3EFF8B36" w14:textId="77777777" w:rsidR="004A4EF6" w:rsidRPr="00660B80" w:rsidRDefault="00D626E2">
            <w:pPr>
              <w:pStyle w:val="Normal1"/>
              <w:jc w:val="center"/>
              <w:rPr>
                <w:rFonts w:ascii="Arial" w:eastAsia="Arial" w:hAnsi="Arial" w:cs="Arial"/>
                <w:sz w:val="18"/>
                <w:szCs w:val="18"/>
              </w:rPr>
            </w:pPr>
            <w:r w:rsidRPr="00660B80">
              <w:rPr>
                <w:rFonts w:ascii="Arial" w:eastAsia="Arial" w:hAnsi="Arial" w:cs="Arial"/>
                <w:b/>
                <w:sz w:val="18"/>
                <w:szCs w:val="18"/>
              </w:rPr>
              <w:t>FECHA Y HORA</w:t>
            </w:r>
          </w:p>
        </w:tc>
        <w:tc>
          <w:tcPr>
            <w:tcW w:w="1871" w:type="dxa"/>
            <w:shd w:val="clear" w:color="auto" w:fill="DBE5F1" w:themeFill="accent1" w:themeFillTint="33"/>
            <w:vAlign w:val="center"/>
          </w:tcPr>
          <w:p w14:paraId="6C8C6A16" w14:textId="77777777" w:rsidR="004A4EF6" w:rsidRPr="00660B80" w:rsidRDefault="00D626E2">
            <w:pPr>
              <w:pStyle w:val="Normal1"/>
              <w:jc w:val="center"/>
              <w:rPr>
                <w:rFonts w:ascii="Arial" w:eastAsia="Arial" w:hAnsi="Arial" w:cs="Arial"/>
                <w:sz w:val="18"/>
                <w:szCs w:val="18"/>
              </w:rPr>
            </w:pPr>
            <w:r w:rsidRPr="00660B80">
              <w:rPr>
                <w:rFonts w:ascii="Arial" w:eastAsia="Arial" w:hAnsi="Arial" w:cs="Arial"/>
                <w:b/>
                <w:sz w:val="18"/>
                <w:szCs w:val="18"/>
              </w:rPr>
              <w:t>AREA RESPONSABLE</w:t>
            </w:r>
          </w:p>
        </w:tc>
      </w:tr>
      <w:tr w:rsidR="004A4EF6" w14:paraId="3C3A18BE" w14:textId="77777777" w:rsidTr="008D587A">
        <w:trPr>
          <w:trHeight w:val="469"/>
        </w:trPr>
        <w:tc>
          <w:tcPr>
            <w:tcW w:w="3260" w:type="dxa"/>
            <w:gridSpan w:val="2"/>
            <w:tcBorders>
              <w:top w:val="single" w:sz="4" w:space="0" w:color="000000"/>
            </w:tcBorders>
            <w:shd w:val="clear" w:color="auto" w:fill="DBE5F1" w:themeFill="accent1" w:themeFillTint="33"/>
            <w:vAlign w:val="center"/>
          </w:tcPr>
          <w:p w14:paraId="5209111B" w14:textId="77777777" w:rsidR="004A4EF6" w:rsidRPr="00660B80" w:rsidRDefault="00D626E2">
            <w:pPr>
              <w:pStyle w:val="Normal1"/>
              <w:jc w:val="both"/>
              <w:rPr>
                <w:rFonts w:ascii="Arial" w:eastAsia="Arial" w:hAnsi="Arial" w:cs="Arial"/>
                <w:sz w:val="18"/>
                <w:szCs w:val="18"/>
              </w:rPr>
            </w:pPr>
            <w:r w:rsidRPr="00660B80">
              <w:rPr>
                <w:rFonts w:ascii="Arial" w:eastAsia="Arial" w:hAnsi="Arial" w:cs="Arial"/>
                <w:b/>
                <w:sz w:val="18"/>
                <w:szCs w:val="18"/>
              </w:rPr>
              <w:t>CONVOCATORIA</w:t>
            </w:r>
          </w:p>
        </w:tc>
        <w:tc>
          <w:tcPr>
            <w:tcW w:w="5415" w:type="dxa"/>
            <w:gridSpan w:val="2"/>
            <w:tcBorders>
              <w:top w:val="single" w:sz="4" w:space="0" w:color="000000"/>
            </w:tcBorders>
            <w:shd w:val="clear" w:color="auto" w:fill="DBE5F1" w:themeFill="accent1" w:themeFillTint="33"/>
            <w:vAlign w:val="center"/>
          </w:tcPr>
          <w:p w14:paraId="40E21485" w14:textId="77777777" w:rsidR="004A4EF6" w:rsidRPr="00660B80" w:rsidRDefault="004A4EF6">
            <w:pPr>
              <w:pStyle w:val="Normal1"/>
              <w:jc w:val="both"/>
              <w:rPr>
                <w:rFonts w:ascii="Arial" w:eastAsia="Arial" w:hAnsi="Arial" w:cs="Arial"/>
                <w:sz w:val="18"/>
                <w:szCs w:val="18"/>
              </w:rPr>
            </w:pPr>
          </w:p>
        </w:tc>
      </w:tr>
      <w:tr w:rsidR="004A4EF6" w14:paraId="2DC7B1F9" w14:textId="77777777" w:rsidTr="00DB1D76">
        <w:trPr>
          <w:trHeight w:val="170"/>
        </w:trPr>
        <w:tc>
          <w:tcPr>
            <w:tcW w:w="425" w:type="dxa"/>
            <w:tcBorders>
              <w:bottom w:val="single" w:sz="4" w:space="0" w:color="000000"/>
            </w:tcBorders>
            <w:vAlign w:val="center"/>
          </w:tcPr>
          <w:p w14:paraId="1BD4167B" w14:textId="77777777" w:rsidR="004A4EF6" w:rsidRPr="00660B80" w:rsidRDefault="00D626E2">
            <w:pPr>
              <w:pStyle w:val="Normal1"/>
              <w:jc w:val="center"/>
              <w:rPr>
                <w:rFonts w:ascii="Arial" w:eastAsia="Arial" w:hAnsi="Arial" w:cs="Arial"/>
                <w:sz w:val="18"/>
                <w:szCs w:val="18"/>
              </w:rPr>
            </w:pPr>
            <w:r w:rsidRPr="00660B80">
              <w:rPr>
                <w:rFonts w:ascii="Arial" w:eastAsia="Arial" w:hAnsi="Arial" w:cs="Arial"/>
                <w:sz w:val="18"/>
                <w:szCs w:val="18"/>
              </w:rPr>
              <w:t>1</w:t>
            </w:r>
          </w:p>
        </w:tc>
        <w:tc>
          <w:tcPr>
            <w:tcW w:w="2835" w:type="dxa"/>
            <w:tcBorders>
              <w:bottom w:val="single" w:sz="4" w:space="0" w:color="000000"/>
            </w:tcBorders>
            <w:vAlign w:val="center"/>
          </w:tcPr>
          <w:p w14:paraId="326F1DEA" w14:textId="77777777" w:rsidR="004A4EF6" w:rsidRPr="00660B80" w:rsidRDefault="00D626E2">
            <w:pPr>
              <w:pStyle w:val="Normal1"/>
              <w:jc w:val="center"/>
              <w:rPr>
                <w:rFonts w:ascii="Arial" w:eastAsia="Arial" w:hAnsi="Arial" w:cs="Arial"/>
                <w:sz w:val="18"/>
                <w:szCs w:val="18"/>
                <w:u w:val="single"/>
              </w:rPr>
            </w:pPr>
            <w:r w:rsidRPr="00660B80">
              <w:rPr>
                <w:rFonts w:ascii="Arial" w:eastAsia="Arial" w:hAnsi="Arial" w:cs="Arial"/>
                <w:b/>
                <w:sz w:val="18"/>
                <w:szCs w:val="18"/>
                <w:u w:val="single"/>
              </w:rPr>
              <w:t>Postulación vía electrónica:</w:t>
            </w:r>
          </w:p>
          <w:p w14:paraId="6BDB5A72" w14:textId="77777777" w:rsidR="004A4EF6" w:rsidRPr="00660B80" w:rsidRDefault="00D626E2">
            <w:pPr>
              <w:pStyle w:val="Normal1"/>
              <w:jc w:val="center"/>
              <w:rPr>
                <w:rFonts w:ascii="Arial" w:eastAsia="Arial" w:hAnsi="Arial" w:cs="Arial"/>
                <w:sz w:val="18"/>
                <w:szCs w:val="18"/>
              </w:rPr>
            </w:pPr>
            <w:r w:rsidRPr="00660B80">
              <w:rPr>
                <w:rFonts w:ascii="Arial" w:eastAsia="Arial" w:hAnsi="Arial" w:cs="Arial"/>
                <w:sz w:val="18"/>
                <w:szCs w:val="18"/>
              </w:rPr>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14:paraId="5929A958" w14:textId="5A8854A8" w:rsidR="004A4EF6" w:rsidRPr="00660B80" w:rsidRDefault="00D626E2" w:rsidP="00887632">
            <w:pPr>
              <w:pStyle w:val="Normal1"/>
              <w:spacing w:line="276" w:lineRule="auto"/>
              <w:jc w:val="center"/>
              <w:rPr>
                <w:rFonts w:ascii="Arial" w:eastAsia="Arial" w:hAnsi="Arial" w:cs="Arial"/>
                <w:color w:val="000000"/>
                <w:sz w:val="18"/>
                <w:szCs w:val="18"/>
                <w:u w:val="single"/>
              </w:rPr>
            </w:pPr>
            <w:r w:rsidRPr="00660B80">
              <w:rPr>
                <w:rFonts w:ascii="Arial" w:eastAsia="Arial" w:hAnsi="Arial" w:cs="Arial"/>
                <w:color w:val="000000"/>
                <w:sz w:val="18"/>
                <w:szCs w:val="18"/>
              </w:rPr>
              <w:t xml:space="preserve"> </w:t>
            </w:r>
            <w:r w:rsidR="00CE6ACE" w:rsidRPr="00660B80">
              <w:rPr>
                <w:rFonts w:ascii="Arial" w:eastAsia="Arial" w:hAnsi="Arial" w:cs="Arial"/>
                <w:color w:val="000000"/>
                <w:sz w:val="18"/>
                <w:szCs w:val="18"/>
              </w:rPr>
              <w:t xml:space="preserve">Del </w:t>
            </w:r>
            <w:r w:rsidR="00D60962">
              <w:rPr>
                <w:rFonts w:ascii="Arial" w:eastAsia="Arial" w:hAnsi="Arial" w:cs="Arial"/>
                <w:color w:val="000000"/>
                <w:sz w:val="18"/>
                <w:szCs w:val="18"/>
              </w:rPr>
              <w:t>19</w:t>
            </w:r>
            <w:r w:rsidR="00887632">
              <w:rPr>
                <w:rFonts w:ascii="Arial" w:eastAsia="Arial" w:hAnsi="Arial" w:cs="Arial"/>
                <w:color w:val="000000"/>
                <w:sz w:val="18"/>
                <w:szCs w:val="18"/>
              </w:rPr>
              <w:t xml:space="preserve"> de febrero</w:t>
            </w:r>
            <w:r w:rsidRPr="00660B80">
              <w:rPr>
                <w:rFonts w:ascii="Arial" w:eastAsia="Arial" w:hAnsi="Arial" w:cs="Arial"/>
                <w:color w:val="000000"/>
                <w:sz w:val="18"/>
                <w:szCs w:val="18"/>
              </w:rPr>
              <w:t xml:space="preserve"> al</w:t>
            </w:r>
            <w:r w:rsidR="00D60962">
              <w:rPr>
                <w:rFonts w:ascii="Arial" w:eastAsia="Arial" w:hAnsi="Arial" w:cs="Arial"/>
                <w:color w:val="000000"/>
                <w:sz w:val="18"/>
                <w:szCs w:val="18"/>
              </w:rPr>
              <w:t xml:space="preserve"> 24</w:t>
            </w:r>
            <w:r w:rsidR="009E5EE2" w:rsidRPr="00660B80">
              <w:rPr>
                <w:rFonts w:ascii="Arial" w:eastAsia="Arial" w:hAnsi="Arial" w:cs="Arial"/>
                <w:color w:val="000000"/>
                <w:sz w:val="18"/>
                <w:szCs w:val="18"/>
              </w:rPr>
              <w:t xml:space="preserve"> de </w:t>
            </w:r>
            <w:r w:rsidR="00887632">
              <w:rPr>
                <w:rFonts w:ascii="Arial" w:eastAsia="Arial" w:hAnsi="Arial" w:cs="Arial"/>
                <w:color w:val="000000"/>
                <w:sz w:val="18"/>
                <w:szCs w:val="18"/>
              </w:rPr>
              <w:t>febrero</w:t>
            </w:r>
            <w:r w:rsidR="009E5EE2" w:rsidRPr="00660B80">
              <w:rPr>
                <w:rFonts w:ascii="Arial" w:eastAsia="Arial" w:hAnsi="Arial" w:cs="Arial"/>
                <w:color w:val="000000"/>
                <w:sz w:val="18"/>
                <w:szCs w:val="18"/>
              </w:rPr>
              <w:t xml:space="preserve"> del 2021</w:t>
            </w:r>
            <w:r w:rsidRPr="00660B80">
              <w:rPr>
                <w:rFonts w:ascii="Arial" w:eastAsia="Arial" w:hAnsi="Arial" w:cs="Arial"/>
                <w:color w:val="000000"/>
                <w:sz w:val="18"/>
                <w:szCs w:val="18"/>
              </w:rPr>
              <w:t xml:space="preserve"> (hasta las 1</w:t>
            </w:r>
            <w:r w:rsidR="00887632">
              <w:rPr>
                <w:rFonts w:ascii="Arial" w:eastAsia="Arial" w:hAnsi="Arial" w:cs="Arial"/>
                <w:color w:val="000000"/>
                <w:sz w:val="18"/>
                <w:szCs w:val="18"/>
              </w:rPr>
              <w:t>6</w:t>
            </w:r>
            <w:r w:rsidRPr="00660B80">
              <w:rPr>
                <w:rFonts w:ascii="Arial" w:eastAsia="Arial" w:hAnsi="Arial" w:cs="Arial"/>
                <w:color w:val="000000"/>
                <w:sz w:val="18"/>
                <w:szCs w:val="18"/>
              </w:rPr>
              <w:t>:00 horas)</w:t>
            </w:r>
          </w:p>
        </w:tc>
        <w:tc>
          <w:tcPr>
            <w:tcW w:w="1871" w:type="dxa"/>
            <w:tcBorders>
              <w:bottom w:val="single" w:sz="4" w:space="0" w:color="000000"/>
            </w:tcBorders>
            <w:vAlign w:val="center"/>
          </w:tcPr>
          <w:p w14:paraId="2E527E65" w14:textId="77777777" w:rsidR="004A4EF6" w:rsidRPr="00660B80" w:rsidRDefault="00D626E2">
            <w:pPr>
              <w:pStyle w:val="Normal1"/>
              <w:jc w:val="center"/>
              <w:rPr>
                <w:rFonts w:ascii="Arial" w:eastAsia="Arial" w:hAnsi="Arial" w:cs="Arial"/>
                <w:color w:val="000000"/>
                <w:sz w:val="18"/>
                <w:szCs w:val="18"/>
              </w:rPr>
            </w:pPr>
            <w:r w:rsidRPr="00660B80">
              <w:rPr>
                <w:rFonts w:ascii="Arial" w:eastAsia="Arial" w:hAnsi="Arial" w:cs="Arial"/>
                <w:color w:val="000000"/>
                <w:sz w:val="18"/>
                <w:szCs w:val="18"/>
              </w:rPr>
              <w:t>URRHH-</w:t>
            </w:r>
            <w:r w:rsidRPr="00660B80">
              <w:rPr>
                <w:rFonts w:ascii="Arial" w:eastAsia="Arial" w:hAnsi="Arial" w:cs="Arial"/>
                <w:color w:val="000000"/>
                <w:sz w:val="16"/>
                <w:szCs w:val="16"/>
              </w:rPr>
              <w:t xml:space="preserve"> SGGI- GCTIC</w:t>
            </w:r>
          </w:p>
        </w:tc>
      </w:tr>
      <w:tr w:rsidR="004A4EF6" w14:paraId="28450B72" w14:textId="77777777" w:rsidTr="008D587A">
        <w:trPr>
          <w:trHeight w:val="281"/>
        </w:trPr>
        <w:tc>
          <w:tcPr>
            <w:tcW w:w="3260" w:type="dxa"/>
            <w:gridSpan w:val="2"/>
            <w:shd w:val="clear" w:color="auto" w:fill="DBE5F1" w:themeFill="accent1" w:themeFillTint="33"/>
            <w:vAlign w:val="center"/>
          </w:tcPr>
          <w:p w14:paraId="610369A8" w14:textId="77777777" w:rsidR="004A4EF6" w:rsidRPr="00660B80" w:rsidRDefault="00D626E2">
            <w:pPr>
              <w:pStyle w:val="Normal1"/>
              <w:jc w:val="both"/>
              <w:rPr>
                <w:rFonts w:ascii="Arial" w:eastAsia="Arial" w:hAnsi="Arial" w:cs="Arial"/>
                <w:sz w:val="18"/>
                <w:szCs w:val="18"/>
              </w:rPr>
            </w:pPr>
            <w:r w:rsidRPr="00660B80">
              <w:rPr>
                <w:rFonts w:ascii="Arial" w:eastAsia="Arial" w:hAnsi="Arial" w:cs="Arial"/>
                <w:b/>
                <w:sz w:val="18"/>
                <w:szCs w:val="18"/>
              </w:rPr>
              <w:t>SELECCIÓN</w:t>
            </w:r>
          </w:p>
        </w:tc>
        <w:tc>
          <w:tcPr>
            <w:tcW w:w="5415" w:type="dxa"/>
            <w:gridSpan w:val="2"/>
            <w:shd w:val="clear" w:color="auto" w:fill="DBE5F1" w:themeFill="accent1" w:themeFillTint="33"/>
            <w:vAlign w:val="center"/>
          </w:tcPr>
          <w:p w14:paraId="5AF947D1" w14:textId="77777777" w:rsidR="004A4EF6" w:rsidRPr="00660B80" w:rsidRDefault="004A4EF6">
            <w:pPr>
              <w:pStyle w:val="Normal1"/>
              <w:jc w:val="both"/>
              <w:rPr>
                <w:rFonts w:ascii="Arial" w:eastAsia="Arial" w:hAnsi="Arial" w:cs="Arial"/>
                <w:sz w:val="18"/>
                <w:szCs w:val="18"/>
              </w:rPr>
            </w:pPr>
          </w:p>
        </w:tc>
      </w:tr>
      <w:tr w:rsidR="004A4EF6" w14:paraId="7297C2AF" w14:textId="77777777" w:rsidTr="00DB1D76">
        <w:trPr>
          <w:trHeight w:val="210"/>
        </w:trPr>
        <w:tc>
          <w:tcPr>
            <w:tcW w:w="425" w:type="dxa"/>
            <w:vAlign w:val="center"/>
          </w:tcPr>
          <w:p w14:paraId="7BD4EB2D" w14:textId="77777777" w:rsidR="004A4EF6" w:rsidRPr="00660B80" w:rsidRDefault="00D626E2">
            <w:pPr>
              <w:pStyle w:val="Normal1"/>
              <w:jc w:val="center"/>
              <w:rPr>
                <w:rFonts w:ascii="Arial" w:eastAsia="Arial" w:hAnsi="Arial" w:cs="Arial"/>
                <w:sz w:val="18"/>
                <w:szCs w:val="18"/>
              </w:rPr>
            </w:pPr>
            <w:r w:rsidRPr="00660B80">
              <w:rPr>
                <w:rFonts w:ascii="Arial" w:eastAsia="Arial" w:hAnsi="Arial" w:cs="Arial"/>
                <w:sz w:val="18"/>
                <w:szCs w:val="18"/>
              </w:rPr>
              <w:t>2</w:t>
            </w:r>
          </w:p>
        </w:tc>
        <w:tc>
          <w:tcPr>
            <w:tcW w:w="2835" w:type="dxa"/>
            <w:vAlign w:val="center"/>
          </w:tcPr>
          <w:p w14:paraId="324F2A97" w14:textId="77777777" w:rsidR="004A4EF6" w:rsidRPr="00660B80" w:rsidRDefault="00D626E2">
            <w:pPr>
              <w:pStyle w:val="Normal1"/>
              <w:jc w:val="both"/>
              <w:rPr>
                <w:rFonts w:ascii="Arial" w:eastAsia="Arial" w:hAnsi="Arial" w:cs="Arial"/>
                <w:sz w:val="18"/>
                <w:szCs w:val="18"/>
              </w:rPr>
            </w:pPr>
            <w:r w:rsidRPr="00660B80">
              <w:rPr>
                <w:rFonts w:ascii="Arial" w:eastAsia="Arial" w:hAnsi="Arial" w:cs="Arial"/>
                <w:sz w:val="18"/>
                <w:szCs w:val="18"/>
              </w:rPr>
              <w:t xml:space="preserve">Publicación de resultados de la Evaluación Curricular u Hoja de Vida </w:t>
            </w:r>
          </w:p>
        </w:tc>
        <w:tc>
          <w:tcPr>
            <w:tcW w:w="3544" w:type="dxa"/>
            <w:vAlign w:val="center"/>
          </w:tcPr>
          <w:p w14:paraId="2221A578" w14:textId="1BD614C1" w:rsidR="004A4EF6" w:rsidRPr="00F11240" w:rsidRDefault="00CE6ACE">
            <w:pPr>
              <w:pStyle w:val="Normal1"/>
              <w:jc w:val="center"/>
              <w:rPr>
                <w:rFonts w:ascii="Arial" w:eastAsia="Arial" w:hAnsi="Arial" w:cs="Arial"/>
                <w:color w:val="000000" w:themeColor="text1"/>
                <w:sz w:val="18"/>
                <w:szCs w:val="18"/>
              </w:rPr>
            </w:pPr>
            <w:r w:rsidRPr="00F11240">
              <w:rPr>
                <w:rFonts w:ascii="Arial" w:eastAsia="Arial" w:hAnsi="Arial" w:cs="Arial"/>
                <w:color w:val="000000" w:themeColor="text1"/>
                <w:sz w:val="18"/>
                <w:szCs w:val="18"/>
              </w:rPr>
              <w:t xml:space="preserve">A partir del </w:t>
            </w:r>
            <w:r w:rsidR="00F11240" w:rsidRPr="00F11240">
              <w:rPr>
                <w:rFonts w:ascii="Arial" w:eastAsia="Arial" w:hAnsi="Arial" w:cs="Arial"/>
                <w:color w:val="000000" w:themeColor="text1"/>
                <w:sz w:val="18"/>
                <w:szCs w:val="18"/>
              </w:rPr>
              <w:t>22</w:t>
            </w:r>
            <w:r w:rsidR="00916FF5" w:rsidRPr="00F11240">
              <w:rPr>
                <w:rFonts w:ascii="Arial" w:eastAsia="Arial" w:hAnsi="Arial" w:cs="Arial"/>
                <w:color w:val="000000" w:themeColor="text1"/>
                <w:sz w:val="18"/>
                <w:szCs w:val="18"/>
              </w:rPr>
              <w:t xml:space="preserve"> </w:t>
            </w:r>
            <w:r w:rsidR="009E5EE2" w:rsidRPr="00F11240">
              <w:rPr>
                <w:rFonts w:ascii="Arial" w:eastAsia="Arial" w:hAnsi="Arial" w:cs="Arial"/>
                <w:color w:val="000000" w:themeColor="text1"/>
                <w:sz w:val="18"/>
                <w:szCs w:val="18"/>
              </w:rPr>
              <w:t xml:space="preserve">de </w:t>
            </w:r>
            <w:r w:rsidR="00887632" w:rsidRPr="00F11240">
              <w:rPr>
                <w:rFonts w:ascii="Arial" w:eastAsia="Arial" w:hAnsi="Arial" w:cs="Arial"/>
                <w:color w:val="000000" w:themeColor="text1"/>
                <w:sz w:val="18"/>
                <w:szCs w:val="18"/>
              </w:rPr>
              <w:t>febrer</w:t>
            </w:r>
            <w:r w:rsidR="009E5EE2" w:rsidRPr="00F11240">
              <w:rPr>
                <w:rFonts w:ascii="Arial" w:eastAsia="Arial" w:hAnsi="Arial" w:cs="Arial"/>
                <w:color w:val="000000" w:themeColor="text1"/>
                <w:sz w:val="18"/>
                <w:szCs w:val="18"/>
              </w:rPr>
              <w:t>o del 2021</w:t>
            </w:r>
          </w:p>
          <w:p w14:paraId="7FD5B26C" w14:textId="77777777" w:rsidR="004A4EF6" w:rsidRPr="00F11240" w:rsidRDefault="00D626E2">
            <w:pPr>
              <w:pStyle w:val="Normal1"/>
              <w:jc w:val="center"/>
              <w:rPr>
                <w:rFonts w:ascii="Arial" w:eastAsia="Arial" w:hAnsi="Arial" w:cs="Arial"/>
                <w:color w:val="000000" w:themeColor="text1"/>
                <w:sz w:val="18"/>
                <w:szCs w:val="18"/>
              </w:rPr>
            </w:pPr>
            <w:r w:rsidRPr="00F11240">
              <w:rPr>
                <w:rFonts w:ascii="Arial" w:eastAsia="Arial" w:hAnsi="Arial" w:cs="Arial"/>
                <w:color w:val="000000" w:themeColor="text1"/>
                <w:sz w:val="18"/>
                <w:szCs w:val="18"/>
              </w:rPr>
              <w:t>en la página Web Institucional</w:t>
            </w:r>
          </w:p>
          <w:p w14:paraId="442AE487" w14:textId="77777777" w:rsidR="004A4EF6" w:rsidRPr="00F11240" w:rsidRDefault="00CB7252">
            <w:pPr>
              <w:pStyle w:val="Normal1"/>
              <w:jc w:val="center"/>
              <w:rPr>
                <w:rFonts w:ascii="Arial" w:eastAsia="Arial" w:hAnsi="Arial" w:cs="Arial"/>
                <w:color w:val="000000" w:themeColor="text1"/>
                <w:sz w:val="18"/>
                <w:szCs w:val="18"/>
              </w:rPr>
            </w:pPr>
            <w:hyperlink r:id="rId13">
              <w:r w:rsidR="00D626E2" w:rsidRPr="00F11240">
                <w:rPr>
                  <w:rFonts w:ascii="Arial" w:eastAsia="Arial" w:hAnsi="Arial" w:cs="Arial"/>
                  <w:color w:val="000000" w:themeColor="text1"/>
                  <w:sz w:val="18"/>
                  <w:szCs w:val="18"/>
                  <w:u w:val="single"/>
                </w:rPr>
                <w:t>http://convocatorias.essalud.gob.pe/</w:t>
              </w:r>
            </w:hyperlink>
          </w:p>
          <w:p w14:paraId="3C8DDC4B" w14:textId="77777777" w:rsidR="004A4EF6" w:rsidRPr="00F11240" w:rsidRDefault="004A4EF6">
            <w:pPr>
              <w:pStyle w:val="Normal1"/>
              <w:jc w:val="center"/>
              <w:rPr>
                <w:rFonts w:ascii="Arial" w:eastAsia="Arial" w:hAnsi="Arial" w:cs="Arial"/>
                <w:color w:val="000000" w:themeColor="text1"/>
                <w:sz w:val="18"/>
                <w:szCs w:val="18"/>
              </w:rPr>
            </w:pPr>
          </w:p>
        </w:tc>
        <w:tc>
          <w:tcPr>
            <w:tcW w:w="1871" w:type="dxa"/>
            <w:vAlign w:val="center"/>
          </w:tcPr>
          <w:p w14:paraId="29490D80" w14:textId="77777777" w:rsidR="004A4EF6" w:rsidRPr="00660B80" w:rsidRDefault="00D626E2">
            <w:pPr>
              <w:pStyle w:val="Normal1"/>
              <w:jc w:val="center"/>
              <w:rPr>
                <w:rFonts w:ascii="Arial" w:eastAsia="Arial" w:hAnsi="Arial" w:cs="Arial"/>
                <w:color w:val="000000"/>
                <w:sz w:val="18"/>
                <w:szCs w:val="18"/>
              </w:rPr>
            </w:pPr>
            <w:r w:rsidRPr="00660B80">
              <w:rPr>
                <w:rFonts w:ascii="Arial" w:eastAsia="Arial" w:hAnsi="Arial" w:cs="Arial"/>
                <w:sz w:val="18"/>
                <w:szCs w:val="18"/>
              </w:rPr>
              <w:t>URRHH-</w:t>
            </w:r>
            <w:r w:rsidRPr="00660B80">
              <w:rPr>
                <w:rFonts w:ascii="Arial" w:eastAsia="Arial" w:hAnsi="Arial" w:cs="Arial"/>
                <w:sz w:val="16"/>
                <w:szCs w:val="16"/>
              </w:rPr>
              <w:t xml:space="preserve"> SGGI- GCTIC</w:t>
            </w:r>
          </w:p>
        </w:tc>
      </w:tr>
      <w:tr w:rsidR="004A4EF6" w14:paraId="76A70B3B" w14:textId="77777777" w:rsidTr="00DB1D76">
        <w:tc>
          <w:tcPr>
            <w:tcW w:w="425" w:type="dxa"/>
            <w:vAlign w:val="center"/>
          </w:tcPr>
          <w:p w14:paraId="4314B5F3"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0C950738"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4C429DF3" w14:textId="77777777" w:rsidR="004A4EF6" w:rsidRPr="00F11240" w:rsidRDefault="00D626E2">
            <w:pPr>
              <w:pStyle w:val="Normal1"/>
              <w:jc w:val="center"/>
              <w:rPr>
                <w:rFonts w:ascii="Arial" w:eastAsia="Arial" w:hAnsi="Arial" w:cs="Arial"/>
                <w:color w:val="000000" w:themeColor="text1"/>
                <w:sz w:val="18"/>
                <w:szCs w:val="18"/>
              </w:rPr>
            </w:pPr>
            <w:r w:rsidRPr="00F11240">
              <w:rPr>
                <w:rFonts w:ascii="Arial" w:eastAsia="Arial" w:hAnsi="Arial" w:cs="Arial"/>
                <w:color w:val="000000" w:themeColor="text1"/>
                <w:sz w:val="18"/>
                <w:szCs w:val="18"/>
              </w:rPr>
              <w:t xml:space="preserve">A partir del día siguiente </w:t>
            </w:r>
          </w:p>
          <w:p w14:paraId="32B24C5E" w14:textId="77777777" w:rsidR="004A4EF6" w:rsidRPr="00F11240" w:rsidRDefault="00D626E2">
            <w:pPr>
              <w:pStyle w:val="Normal1"/>
              <w:jc w:val="center"/>
              <w:rPr>
                <w:rFonts w:ascii="Arial" w:eastAsia="Arial" w:hAnsi="Arial" w:cs="Arial"/>
                <w:color w:val="000000" w:themeColor="text1"/>
                <w:sz w:val="18"/>
                <w:szCs w:val="18"/>
              </w:rPr>
            </w:pPr>
            <w:r w:rsidRPr="00F11240">
              <w:rPr>
                <w:rFonts w:ascii="Arial" w:eastAsia="Arial" w:hAnsi="Arial" w:cs="Arial"/>
                <w:color w:val="000000" w:themeColor="text1"/>
                <w:sz w:val="18"/>
                <w:szCs w:val="18"/>
              </w:rPr>
              <w:t>del resultado de evaluación curricular</w:t>
            </w:r>
          </w:p>
          <w:p w14:paraId="7D288ADC" w14:textId="77777777" w:rsidR="004A4EF6" w:rsidRPr="00F11240" w:rsidRDefault="004A4EF6">
            <w:pPr>
              <w:pStyle w:val="Normal1"/>
              <w:jc w:val="center"/>
              <w:rPr>
                <w:rFonts w:ascii="Arial" w:eastAsia="Arial" w:hAnsi="Arial" w:cs="Arial"/>
                <w:color w:val="000000" w:themeColor="text1"/>
                <w:sz w:val="18"/>
                <w:szCs w:val="18"/>
              </w:rPr>
            </w:pPr>
          </w:p>
        </w:tc>
        <w:tc>
          <w:tcPr>
            <w:tcW w:w="1871" w:type="dxa"/>
            <w:vAlign w:val="center"/>
          </w:tcPr>
          <w:p w14:paraId="17641C86"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URRHH</w:t>
            </w:r>
          </w:p>
        </w:tc>
      </w:tr>
    </w:tbl>
    <w:p w14:paraId="0166CC60" w14:textId="77777777" w:rsidR="00887632" w:rsidRPr="00887632" w:rsidRDefault="00887632" w:rsidP="00887632">
      <w:pPr>
        <w:pStyle w:val="Normal1"/>
        <w:pBdr>
          <w:top w:val="nil"/>
          <w:left w:val="nil"/>
          <w:bottom w:val="nil"/>
          <w:right w:val="nil"/>
          <w:between w:val="nil"/>
        </w:pBdr>
        <w:tabs>
          <w:tab w:val="left" w:pos="993"/>
        </w:tabs>
        <w:ind w:left="993"/>
        <w:jc w:val="both"/>
        <w:rPr>
          <w:rFonts w:ascii="Arial" w:eastAsia="Arial" w:hAnsi="Arial" w:cs="Arial"/>
          <w:color w:val="000000"/>
        </w:rPr>
      </w:pPr>
    </w:p>
    <w:p w14:paraId="5FBB2EC1"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2AFD7E94"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14:paraId="59EDB840"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0FC249D7"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2B9787BC"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6F3F0DD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URRHH –  Unidad de Recursos Humanos de la Red Asistencial.</w:t>
      </w:r>
    </w:p>
    <w:p w14:paraId="6102C313" w14:textId="77777777" w:rsidR="004A4EF6" w:rsidRDefault="004A4EF6">
      <w:pPr>
        <w:pStyle w:val="Normal1"/>
        <w:jc w:val="both"/>
        <w:rPr>
          <w:rFonts w:ascii="Arial" w:eastAsia="Arial" w:hAnsi="Arial" w:cs="Arial"/>
        </w:rPr>
      </w:pPr>
    </w:p>
    <w:p w14:paraId="4202A551"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7A8CE01A"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097E30D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4923A701"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77CAAC79"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3547995D"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16D364EC"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46D366EF"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3720B751"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7D2565C1"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 xml:space="preserve">Declaraciones Juradas (Formatos </w:t>
      </w:r>
      <w:r w:rsidR="00831801">
        <w:rPr>
          <w:rFonts w:ascii="Arial" w:eastAsia="Arial" w:hAnsi="Arial" w:cs="Arial"/>
          <w:color w:val="000000"/>
        </w:rPr>
        <w:t>0</w:t>
      </w:r>
      <w:r>
        <w:rPr>
          <w:rFonts w:ascii="Arial" w:eastAsia="Arial" w:hAnsi="Arial" w:cs="Arial"/>
          <w:color w:val="000000"/>
        </w:rPr>
        <w:t xml:space="preserve">1, </w:t>
      </w:r>
      <w:r w:rsidR="00831801">
        <w:rPr>
          <w:rFonts w:ascii="Arial" w:eastAsia="Arial" w:hAnsi="Arial" w:cs="Arial"/>
          <w:color w:val="000000"/>
        </w:rPr>
        <w:t>0</w:t>
      </w:r>
      <w:r>
        <w:rPr>
          <w:rFonts w:ascii="Arial" w:eastAsia="Arial" w:hAnsi="Arial" w:cs="Arial"/>
          <w:color w:val="000000"/>
        </w:rPr>
        <w:t xml:space="preserve">2, </w:t>
      </w:r>
      <w:r w:rsidR="00831801">
        <w:rPr>
          <w:rFonts w:ascii="Arial" w:eastAsia="Arial" w:hAnsi="Arial" w:cs="Arial"/>
          <w:color w:val="000000"/>
        </w:rPr>
        <w:t>0</w:t>
      </w:r>
      <w:r w:rsidR="00A317E6">
        <w:rPr>
          <w:rFonts w:ascii="Arial" w:eastAsia="Arial" w:hAnsi="Arial" w:cs="Arial"/>
          <w:color w:val="000000"/>
        </w:rPr>
        <w:t>3</w:t>
      </w:r>
      <w:r>
        <w:rPr>
          <w:rFonts w:ascii="Arial" w:eastAsia="Arial" w:hAnsi="Arial" w:cs="Arial"/>
          <w:color w:val="000000"/>
        </w:rPr>
        <w:t xml:space="preserve"> y </w:t>
      </w:r>
      <w:r w:rsidR="00831801">
        <w:rPr>
          <w:rFonts w:ascii="Arial" w:eastAsia="Arial" w:hAnsi="Arial" w:cs="Arial"/>
          <w:color w:val="000000"/>
        </w:rPr>
        <w:t>0</w:t>
      </w:r>
      <w:r>
        <w:rPr>
          <w:rFonts w:ascii="Arial" w:eastAsia="Arial" w:hAnsi="Arial" w:cs="Arial"/>
          <w:color w:val="000000"/>
        </w:rPr>
        <w:t>5) y currículum Vitae documentado y foliado, detallando los aspectos de formación, experiencia laboral y capacitación de acuerdo a las instrucciones indicadas en la página Web.</w:t>
      </w:r>
    </w:p>
    <w:p w14:paraId="1EBD9A52"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6AD60358"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2F4B32B8" w14:textId="77777777"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72E5781C"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683DBE02"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23AF4C0A"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1704D209"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2EFA51CD"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5420F798"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0FC75F0F"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6E9677F2"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1D847348"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7D474813"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32A50693"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7FFA1109"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376C8C18"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5A473814"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793F3C6A"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09FDB6F5" w14:textId="3B248E2B" w:rsidR="004A4EF6" w:rsidRDefault="004A4EF6">
      <w:pPr>
        <w:pStyle w:val="Normal1"/>
        <w:pBdr>
          <w:top w:val="nil"/>
          <w:left w:val="nil"/>
          <w:bottom w:val="nil"/>
          <w:right w:val="nil"/>
          <w:between w:val="nil"/>
        </w:pBdr>
        <w:jc w:val="both"/>
        <w:rPr>
          <w:rFonts w:ascii="Arial" w:eastAsia="Arial" w:hAnsi="Arial" w:cs="Arial"/>
          <w:color w:val="000000"/>
        </w:rPr>
      </w:pPr>
    </w:p>
    <w:p w14:paraId="046ED8FF" w14:textId="2B876C28" w:rsidR="00D60962" w:rsidRDefault="00D60962">
      <w:pPr>
        <w:pStyle w:val="Normal1"/>
        <w:pBdr>
          <w:top w:val="nil"/>
          <w:left w:val="nil"/>
          <w:bottom w:val="nil"/>
          <w:right w:val="nil"/>
          <w:between w:val="nil"/>
        </w:pBdr>
        <w:jc w:val="both"/>
        <w:rPr>
          <w:rFonts w:ascii="Arial" w:eastAsia="Arial" w:hAnsi="Arial" w:cs="Arial"/>
          <w:color w:val="000000"/>
        </w:rPr>
      </w:pPr>
    </w:p>
    <w:p w14:paraId="054CF2E2" w14:textId="740E6BFD" w:rsidR="00D60962" w:rsidRDefault="00D60962">
      <w:pPr>
        <w:pStyle w:val="Normal1"/>
        <w:pBdr>
          <w:top w:val="nil"/>
          <w:left w:val="nil"/>
          <w:bottom w:val="nil"/>
          <w:right w:val="nil"/>
          <w:between w:val="nil"/>
        </w:pBdr>
        <w:jc w:val="both"/>
        <w:rPr>
          <w:rFonts w:ascii="Arial" w:eastAsia="Arial" w:hAnsi="Arial" w:cs="Arial"/>
          <w:color w:val="000000"/>
        </w:rPr>
      </w:pPr>
    </w:p>
    <w:p w14:paraId="6851C956" w14:textId="24A5CEF9" w:rsidR="00D60962" w:rsidRDefault="00D60962">
      <w:pPr>
        <w:pStyle w:val="Normal1"/>
        <w:pBdr>
          <w:top w:val="nil"/>
          <w:left w:val="nil"/>
          <w:bottom w:val="nil"/>
          <w:right w:val="nil"/>
          <w:between w:val="nil"/>
        </w:pBdr>
        <w:jc w:val="both"/>
        <w:rPr>
          <w:rFonts w:ascii="Arial" w:eastAsia="Arial" w:hAnsi="Arial" w:cs="Arial"/>
          <w:color w:val="000000"/>
        </w:rPr>
      </w:pPr>
    </w:p>
    <w:p w14:paraId="0801DB0F" w14:textId="4A3D958E" w:rsidR="00D60962" w:rsidRDefault="00D60962">
      <w:pPr>
        <w:pStyle w:val="Normal1"/>
        <w:pBdr>
          <w:top w:val="nil"/>
          <w:left w:val="nil"/>
          <w:bottom w:val="nil"/>
          <w:right w:val="nil"/>
          <w:between w:val="nil"/>
        </w:pBdr>
        <w:jc w:val="both"/>
        <w:rPr>
          <w:rFonts w:ascii="Arial" w:eastAsia="Arial" w:hAnsi="Arial" w:cs="Arial"/>
          <w:color w:val="000000"/>
        </w:rPr>
      </w:pPr>
    </w:p>
    <w:p w14:paraId="379F50E3" w14:textId="77777777" w:rsidR="00D60962" w:rsidRDefault="00D60962">
      <w:pPr>
        <w:pStyle w:val="Normal1"/>
        <w:pBdr>
          <w:top w:val="nil"/>
          <w:left w:val="nil"/>
          <w:bottom w:val="nil"/>
          <w:right w:val="nil"/>
          <w:between w:val="nil"/>
        </w:pBdr>
        <w:jc w:val="both"/>
        <w:rPr>
          <w:rFonts w:ascii="Arial" w:eastAsia="Arial" w:hAnsi="Arial" w:cs="Arial"/>
          <w:color w:val="000000"/>
        </w:rPr>
      </w:pPr>
    </w:p>
    <w:p w14:paraId="65607FA3"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420D779E"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19B2B55A"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77E40613"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1C9F294" w14:textId="77777777"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3B6BCBFE"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317D99E8"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3A862077"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46983E23"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9949470"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340F70B8"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4F640920"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4BBEF900"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14:paraId="1BDC7D5F" w14:textId="77777777" w:rsidR="00887632" w:rsidRDefault="00887632">
      <w:pPr>
        <w:pStyle w:val="Normal1"/>
        <w:pBdr>
          <w:top w:val="nil"/>
          <w:left w:val="nil"/>
          <w:bottom w:val="nil"/>
          <w:right w:val="nil"/>
          <w:between w:val="nil"/>
        </w:pBdr>
        <w:jc w:val="both"/>
        <w:rPr>
          <w:rFonts w:ascii="Arial" w:eastAsia="Arial" w:hAnsi="Arial" w:cs="Arial"/>
          <w:color w:val="000000"/>
        </w:rPr>
      </w:pPr>
    </w:p>
    <w:p w14:paraId="74C26220" w14:textId="77777777" w:rsidR="00887632" w:rsidRDefault="00887632">
      <w:pPr>
        <w:pStyle w:val="Normal1"/>
        <w:pBdr>
          <w:top w:val="nil"/>
          <w:left w:val="nil"/>
          <w:bottom w:val="nil"/>
          <w:right w:val="nil"/>
          <w:between w:val="nil"/>
        </w:pBdr>
        <w:jc w:val="both"/>
        <w:rPr>
          <w:rFonts w:ascii="Arial" w:eastAsia="Arial" w:hAnsi="Arial" w:cs="Arial"/>
          <w:color w:val="000000"/>
        </w:rPr>
      </w:pPr>
    </w:p>
    <w:p w14:paraId="603B63CD"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170AB2D" w14:textId="77777777" w:rsidR="004A4EF6" w:rsidRDefault="004A4EF6">
      <w:pPr>
        <w:pStyle w:val="Normal1"/>
        <w:jc w:val="both"/>
        <w:rPr>
          <w:rFonts w:ascii="Arial" w:eastAsia="Arial" w:hAnsi="Arial" w:cs="Arial"/>
        </w:rPr>
      </w:pPr>
    </w:p>
    <w:p w14:paraId="3A63D948"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23936345"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610" w:type="dxa"/>
        <w:tblInd w:w="457" w:type="dxa"/>
        <w:tblLayout w:type="fixed"/>
        <w:tblLook w:val="0000" w:firstRow="0" w:lastRow="0" w:firstColumn="0" w:lastColumn="0" w:noHBand="0" w:noVBand="0"/>
      </w:tblPr>
      <w:tblGrid>
        <w:gridCol w:w="2799"/>
        <w:gridCol w:w="5811"/>
      </w:tblGrid>
      <w:tr w:rsidR="004A4EF6" w14:paraId="304FF5C8" w14:textId="77777777" w:rsidTr="008D587A">
        <w:trPr>
          <w:trHeight w:val="415"/>
        </w:trPr>
        <w:tc>
          <w:tcPr>
            <w:tcW w:w="279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85405D0" w14:textId="77777777"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5811" w:type="dxa"/>
            <w:tcBorders>
              <w:top w:val="single" w:sz="4" w:space="0" w:color="000000"/>
              <w:left w:val="nil"/>
              <w:bottom w:val="single" w:sz="4" w:space="0" w:color="000000"/>
              <w:right w:val="single" w:sz="4" w:space="0" w:color="000000"/>
            </w:tcBorders>
            <w:shd w:val="clear" w:color="auto" w:fill="548DD4" w:themeFill="text2" w:themeFillTint="99"/>
            <w:vAlign w:val="center"/>
          </w:tcPr>
          <w:p w14:paraId="7A6FDBCB"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1CB68808" w14:textId="77777777" w:rsidTr="008D587A">
        <w:trPr>
          <w:trHeight w:val="812"/>
        </w:trPr>
        <w:tc>
          <w:tcPr>
            <w:tcW w:w="2799"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0694B707" w14:textId="77777777" w:rsidR="004A4EF6" w:rsidRPr="00EA0566" w:rsidRDefault="00A317E6" w:rsidP="00EA0566">
            <w:pPr>
              <w:pStyle w:val="Normal1"/>
              <w:jc w:val="center"/>
              <w:rPr>
                <w:rFonts w:ascii="Arial" w:eastAsia="Arial" w:hAnsi="Arial" w:cs="Arial"/>
                <w:b/>
                <w:color w:val="000000"/>
              </w:rPr>
            </w:pPr>
            <w:r>
              <w:rPr>
                <w:rFonts w:ascii="Arial" w:eastAsia="Arial" w:hAnsi="Arial" w:cs="Arial"/>
                <w:b/>
                <w:color w:val="000000"/>
              </w:rPr>
              <w:t>RED ASISTENCIAL TUMBES</w:t>
            </w:r>
          </w:p>
        </w:tc>
        <w:tc>
          <w:tcPr>
            <w:tcW w:w="5811"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70F3022" w14:textId="263B425E" w:rsidR="00EA0566" w:rsidRPr="00EA0566" w:rsidRDefault="008D587A" w:rsidP="00A317E6">
            <w:pPr>
              <w:pStyle w:val="Normal1"/>
              <w:rPr>
                <w:rFonts w:ascii="Arial" w:eastAsia="Arial" w:hAnsi="Arial" w:cs="Arial"/>
                <w:b/>
                <w:color w:val="000000"/>
              </w:rPr>
            </w:pPr>
            <w:r>
              <w:rPr>
                <w:rFonts w:ascii="Arial" w:eastAsia="Arial" w:hAnsi="Arial" w:cs="Arial"/>
                <w:b/>
                <w:color w:val="000000"/>
              </w:rPr>
              <w:t xml:space="preserve">               </w:t>
            </w:r>
            <w:r w:rsidR="005C6977">
              <w:rPr>
                <w:rFonts w:ascii="Arial" w:eastAsia="Arial" w:hAnsi="Arial" w:cs="Arial"/>
                <w:b/>
                <w:color w:val="000000"/>
              </w:rPr>
              <w:t>recursoshuma</w:t>
            </w:r>
            <w:r w:rsidR="006D338B">
              <w:rPr>
                <w:rFonts w:ascii="Arial" w:eastAsia="Arial" w:hAnsi="Arial" w:cs="Arial"/>
                <w:b/>
                <w:color w:val="000000"/>
              </w:rPr>
              <w:t>nosratum@gmail.com</w:t>
            </w:r>
          </w:p>
        </w:tc>
      </w:tr>
    </w:tbl>
    <w:p w14:paraId="218D622A"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A962" w14:textId="77777777" w:rsidR="00DB56C4" w:rsidRDefault="00DB56C4" w:rsidP="004A4EF6">
      <w:r>
        <w:separator/>
      </w:r>
    </w:p>
  </w:endnote>
  <w:endnote w:type="continuationSeparator" w:id="0">
    <w:p w14:paraId="5A5FBD72" w14:textId="77777777" w:rsidR="00DB56C4" w:rsidRDefault="00DB56C4"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A062" w14:textId="77777777" w:rsidR="004A4EF6" w:rsidRDefault="00C23243">
    <w:pPr>
      <w:pStyle w:val="Normal1"/>
      <w:pBdr>
        <w:top w:val="nil"/>
        <w:left w:val="nil"/>
        <w:bottom w:val="nil"/>
        <w:right w:val="nil"/>
        <w:between w:val="nil"/>
      </w:pBdr>
      <w:jc w:val="right"/>
      <w:rPr>
        <w:color w:val="000000"/>
      </w:rPr>
    </w:pPr>
    <w:r>
      <w:rPr>
        <w:color w:val="000000"/>
      </w:rPr>
      <w:fldChar w:fldCharType="begin"/>
    </w:r>
    <w:r w:rsidR="00D626E2">
      <w:rPr>
        <w:color w:val="000000"/>
      </w:rPr>
      <w:instrText>PAGE</w:instrText>
    </w:r>
    <w:r>
      <w:rPr>
        <w:color w:val="000000"/>
      </w:rPr>
      <w:fldChar w:fldCharType="end"/>
    </w:r>
  </w:p>
  <w:p w14:paraId="0D2BA373" w14:textId="77777777" w:rsidR="004A4EF6" w:rsidRDefault="004A4EF6">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EC59" w14:textId="77777777" w:rsidR="004A4EF6" w:rsidRDefault="004A4EF6">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D13C5" w14:textId="77777777" w:rsidR="00DB56C4" w:rsidRDefault="00DB56C4" w:rsidP="004A4EF6">
      <w:r>
        <w:separator/>
      </w:r>
    </w:p>
  </w:footnote>
  <w:footnote w:type="continuationSeparator" w:id="0">
    <w:p w14:paraId="19232118" w14:textId="77777777" w:rsidR="00DB56C4" w:rsidRDefault="00DB56C4"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8AF1" w14:textId="77777777" w:rsidR="004A4EF6" w:rsidRDefault="00D626E2">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5B0FE61A" wp14:editId="0BFB57ED">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10442FA6" w14:textId="77777777" w:rsidR="004A4EF6" w:rsidRDefault="004A4EF6">
    <w:pPr>
      <w:pStyle w:val="Normal1"/>
      <w:jc w:val="center"/>
      <w:rPr>
        <w:rFonts w:ascii="Arial" w:eastAsia="Arial" w:hAnsi="Arial" w:cs="Arial"/>
        <w:sz w:val="18"/>
        <w:szCs w:val="18"/>
      </w:rPr>
    </w:pPr>
  </w:p>
  <w:p w14:paraId="22E4B3AC" w14:textId="77777777" w:rsidR="004A4EF6" w:rsidRDefault="00D626E2">
    <w:pPr>
      <w:pStyle w:val="Normal1"/>
      <w:jc w:val="center"/>
      <w:rPr>
        <w:rFonts w:ascii="Arial" w:eastAsia="Arial" w:hAnsi="Arial" w:cs="Arial"/>
        <w:sz w:val="18"/>
        <w:szCs w:val="18"/>
      </w:rPr>
    </w:pPr>
    <w:r>
      <w:rPr>
        <w:rFonts w:ascii="Arial" w:eastAsia="Arial" w:hAnsi="Arial" w:cs="Arial"/>
        <w:i/>
        <w:sz w:val="18"/>
        <w:szCs w:val="18"/>
      </w:rPr>
      <w:t>“</w:t>
    </w:r>
    <w:r w:rsidR="00CF4779" w:rsidRPr="00CF4779">
      <w:rPr>
        <w:rFonts w:ascii="Arial" w:eastAsia="Arial" w:hAnsi="Arial" w:cs="Arial"/>
        <w:i/>
      </w:rPr>
      <w:t xml:space="preserve"> </w:t>
    </w:r>
    <w:hyperlink r:id="rId2" w:history="1">
      <w:r w:rsidR="00CF4779" w:rsidRPr="00CF4779">
        <w:rPr>
          <w:rStyle w:val="Hipervnculo"/>
          <w:rFonts w:ascii="Arial" w:hAnsi="Arial" w:cs="Arial"/>
          <w:i/>
          <w:color w:val="auto"/>
          <w:u w:val="none"/>
          <w:bdr w:val="none" w:sz="0" w:space="0" w:color="auto" w:frame="1"/>
          <w:shd w:val="clear" w:color="auto" w:fill="FFFFFF"/>
        </w:rPr>
        <w:t>Año del Bicentenario del Perú: 200 años de Independencia</w:t>
      </w:r>
    </w:hyperlink>
    <w:r>
      <w:rPr>
        <w:rFonts w:ascii="Arial" w:eastAsia="Arial" w:hAnsi="Arial" w:cs="Arial"/>
        <w:i/>
        <w:sz w:val="18"/>
        <w:szCs w:val="18"/>
      </w:rPr>
      <w:t>”</w:t>
    </w:r>
  </w:p>
  <w:p w14:paraId="3ACD8216" w14:textId="77777777" w:rsidR="004A4EF6" w:rsidRDefault="004A4EF6">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4"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9"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6"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7"/>
  </w:num>
  <w:num w:numId="2">
    <w:abstractNumId w:val="28"/>
  </w:num>
  <w:num w:numId="3">
    <w:abstractNumId w:val="13"/>
  </w:num>
  <w:num w:numId="4">
    <w:abstractNumId w:val="1"/>
  </w:num>
  <w:num w:numId="5">
    <w:abstractNumId w:val="24"/>
  </w:num>
  <w:num w:numId="6">
    <w:abstractNumId w:val="8"/>
  </w:num>
  <w:num w:numId="7">
    <w:abstractNumId w:val="4"/>
  </w:num>
  <w:num w:numId="8">
    <w:abstractNumId w:val="12"/>
  </w:num>
  <w:num w:numId="9">
    <w:abstractNumId w:val="3"/>
  </w:num>
  <w:num w:numId="10">
    <w:abstractNumId w:val="25"/>
  </w:num>
  <w:num w:numId="11">
    <w:abstractNumId w:val="26"/>
  </w:num>
  <w:num w:numId="12">
    <w:abstractNumId w:val="2"/>
  </w:num>
  <w:num w:numId="13">
    <w:abstractNumId w:val="20"/>
  </w:num>
  <w:num w:numId="14">
    <w:abstractNumId w:val="19"/>
  </w:num>
  <w:num w:numId="15">
    <w:abstractNumId w:val="14"/>
  </w:num>
  <w:num w:numId="16">
    <w:abstractNumId w:val="0"/>
  </w:num>
  <w:num w:numId="17">
    <w:abstractNumId w:val="22"/>
  </w:num>
  <w:num w:numId="18">
    <w:abstractNumId w:val="21"/>
  </w:num>
  <w:num w:numId="19">
    <w:abstractNumId w:val="17"/>
  </w:num>
  <w:num w:numId="20">
    <w:abstractNumId w:val="16"/>
  </w:num>
  <w:num w:numId="21">
    <w:abstractNumId w:val="18"/>
  </w:num>
  <w:num w:numId="22">
    <w:abstractNumId w:val="6"/>
  </w:num>
  <w:num w:numId="23">
    <w:abstractNumId w:val="15"/>
  </w:num>
  <w:num w:numId="24">
    <w:abstractNumId w:val="5"/>
  </w:num>
  <w:num w:numId="25">
    <w:abstractNumId w:val="10"/>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E7959"/>
    <w:rsid w:val="001A3BD6"/>
    <w:rsid w:val="001A5C0A"/>
    <w:rsid w:val="001C7FA9"/>
    <w:rsid w:val="001E51ED"/>
    <w:rsid w:val="002725BA"/>
    <w:rsid w:val="00305C78"/>
    <w:rsid w:val="00314F22"/>
    <w:rsid w:val="003726DA"/>
    <w:rsid w:val="00376C83"/>
    <w:rsid w:val="003B3E7D"/>
    <w:rsid w:val="003F1FD6"/>
    <w:rsid w:val="003F6101"/>
    <w:rsid w:val="00450E9D"/>
    <w:rsid w:val="00472253"/>
    <w:rsid w:val="004A4EF6"/>
    <w:rsid w:val="004E0920"/>
    <w:rsid w:val="004F11C2"/>
    <w:rsid w:val="00505E01"/>
    <w:rsid w:val="00510498"/>
    <w:rsid w:val="005531F1"/>
    <w:rsid w:val="005666CC"/>
    <w:rsid w:val="00581F7F"/>
    <w:rsid w:val="00592601"/>
    <w:rsid w:val="005C45D7"/>
    <w:rsid w:val="005C6977"/>
    <w:rsid w:val="005E1F45"/>
    <w:rsid w:val="005F7C97"/>
    <w:rsid w:val="0063016F"/>
    <w:rsid w:val="00660B80"/>
    <w:rsid w:val="00686E9E"/>
    <w:rsid w:val="0069180B"/>
    <w:rsid w:val="006D338B"/>
    <w:rsid w:val="00760095"/>
    <w:rsid w:val="00763F73"/>
    <w:rsid w:val="0077653C"/>
    <w:rsid w:val="00792E37"/>
    <w:rsid w:val="007D0129"/>
    <w:rsid w:val="007E7B00"/>
    <w:rsid w:val="00831801"/>
    <w:rsid w:val="00844EB3"/>
    <w:rsid w:val="008812ED"/>
    <w:rsid w:val="008870F4"/>
    <w:rsid w:val="00887632"/>
    <w:rsid w:val="008D587A"/>
    <w:rsid w:val="008E255D"/>
    <w:rsid w:val="008F1B05"/>
    <w:rsid w:val="00907274"/>
    <w:rsid w:val="00916FF5"/>
    <w:rsid w:val="0092549A"/>
    <w:rsid w:val="009914A1"/>
    <w:rsid w:val="009965C3"/>
    <w:rsid w:val="009E5EE2"/>
    <w:rsid w:val="009E6E84"/>
    <w:rsid w:val="00A317E6"/>
    <w:rsid w:val="00A37E08"/>
    <w:rsid w:val="00AD562B"/>
    <w:rsid w:val="00AF3FE9"/>
    <w:rsid w:val="00B0146D"/>
    <w:rsid w:val="00B20250"/>
    <w:rsid w:val="00B46F62"/>
    <w:rsid w:val="00B5649F"/>
    <w:rsid w:val="00BA708F"/>
    <w:rsid w:val="00BB3050"/>
    <w:rsid w:val="00BF24C9"/>
    <w:rsid w:val="00C23243"/>
    <w:rsid w:val="00C32BC9"/>
    <w:rsid w:val="00C84141"/>
    <w:rsid w:val="00C90E5D"/>
    <w:rsid w:val="00C91C10"/>
    <w:rsid w:val="00CB7252"/>
    <w:rsid w:val="00CD1D4C"/>
    <w:rsid w:val="00CD7D1A"/>
    <w:rsid w:val="00CE6ACE"/>
    <w:rsid w:val="00CF4779"/>
    <w:rsid w:val="00D27B62"/>
    <w:rsid w:val="00D45EE8"/>
    <w:rsid w:val="00D472D7"/>
    <w:rsid w:val="00D60962"/>
    <w:rsid w:val="00D626E2"/>
    <w:rsid w:val="00D67C42"/>
    <w:rsid w:val="00D76777"/>
    <w:rsid w:val="00D963D0"/>
    <w:rsid w:val="00DB1D76"/>
    <w:rsid w:val="00DB56C4"/>
    <w:rsid w:val="00DB58F1"/>
    <w:rsid w:val="00EA0566"/>
    <w:rsid w:val="00F11240"/>
    <w:rsid w:val="00F12305"/>
    <w:rsid w:val="00F50D1E"/>
    <w:rsid w:val="00F60E8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8DCAB"/>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Encabezado">
    <w:name w:val="header"/>
    <w:basedOn w:val="Normal"/>
    <w:link w:val="EncabezadoCar"/>
    <w:uiPriority w:val="99"/>
    <w:unhideWhenUsed/>
    <w:rsid w:val="00CF4779"/>
    <w:pPr>
      <w:tabs>
        <w:tab w:val="center" w:pos="4419"/>
        <w:tab w:val="right" w:pos="8838"/>
      </w:tabs>
    </w:pPr>
  </w:style>
  <w:style w:type="character" w:customStyle="1" w:styleId="EncabezadoCar">
    <w:name w:val="Encabezado Car"/>
    <w:basedOn w:val="Fuentedeprrafopredeter"/>
    <w:link w:val="Encabezado"/>
    <w:uiPriority w:val="99"/>
    <w:rsid w:val="00CF4779"/>
  </w:style>
  <w:style w:type="paragraph" w:styleId="Piedepgina">
    <w:name w:val="footer"/>
    <w:basedOn w:val="Normal"/>
    <w:link w:val="PiedepginaCar"/>
    <w:uiPriority w:val="99"/>
    <w:unhideWhenUsed/>
    <w:rsid w:val="00CF4779"/>
    <w:pPr>
      <w:tabs>
        <w:tab w:val="center" w:pos="4419"/>
        <w:tab w:val="right" w:pos="8838"/>
      </w:tabs>
    </w:pPr>
  </w:style>
  <w:style w:type="character" w:customStyle="1" w:styleId="PiedepginaCar">
    <w:name w:val="Pie de página Car"/>
    <w:basedOn w:val="Fuentedeprrafopredeter"/>
    <w:link w:val="Piedepgina"/>
    <w:uiPriority w:val="99"/>
    <w:rsid w:val="00CF4779"/>
  </w:style>
  <w:style w:type="character" w:customStyle="1" w:styleId="Mencinsinresolver1">
    <w:name w:val="Mención sin resolver1"/>
    <w:basedOn w:val="Fuentedeprrafopredeter"/>
    <w:uiPriority w:val="99"/>
    <w:semiHidden/>
    <w:unhideWhenUsed/>
    <w:rsid w:val="000E7959"/>
    <w:rPr>
      <w:color w:val="605E5C"/>
      <w:shd w:val="clear" w:color="auto" w:fill="E1DFDD"/>
    </w:rPr>
  </w:style>
  <w:style w:type="paragraph" w:styleId="Sangradetextonormal">
    <w:name w:val="Body Text Indent"/>
    <w:basedOn w:val="Normal"/>
    <w:link w:val="SangradetextonormalCar"/>
    <w:uiPriority w:val="99"/>
    <w:rsid w:val="00907274"/>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907274"/>
    <w:rPr>
      <w:lang w:eastAsia="ar-SA"/>
    </w:rPr>
  </w:style>
  <w:style w:type="paragraph" w:styleId="Prrafodelista">
    <w:name w:val="List Paragraph"/>
    <w:basedOn w:val="Normal"/>
    <w:link w:val="PrrafodelistaCar"/>
    <w:qFormat/>
    <w:rsid w:val="00907274"/>
    <w:pPr>
      <w:suppressAutoHyphens/>
      <w:ind w:left="720"/>
      <w:contextualSpacing/>
    </w:pPr>
    <w:rPr>
      <w:lang w:eastAsia="ar-SA"/>
    </w:rPr>
  </w:style>
  <w:style w:type="paragraph" w:styleId="Textoindependiente">
    <w:name w:val="Body Text"/>
    <w:basedOn w:val="Normal"/>
    <w:link w:val="TextoindependienteCar"/>
    <w:uiPriority w:val="99"/>
    <w:rsid w:val="00907274"/>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907274"/>
    <w:rPr>
      <w:lang w:eastAsia="ar-SA"/>
    </w:rPr>
  </w:style>
  <w:style w:type="character" w:customStyle="1" w:styleId="PrrafodelistaCar">
    <w:name w:val="Párrafo de lista Car"/>
    <w:link w:val="Prrafodelista"/>
    <w:locked/>
    <w:rsid w:val="00907274"/>
    <w:rPr>
      <w:lang w:eastAsia="ar-SA"/>
    </w:rPr>
  </w:style>
  <w:style w:type="paragraph" w:styleId="Sinespaciado">
    <w:name w:val="No Spacing"/>
    <w:uiPriority w:val="99"/>
    <w:qFormat/>
    <w:rsid w:val="00D6096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elcomercio.pe/lima/declaran-el-2021-como-el-ano-del-bicentenario-del-peru-200-anos-de-independencia-nndc-notici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2466</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16</cp:revision>
  <dcterms:created xsi:type="dcterms:W3CDTF">2021-02-04T00:20:00Z</dcterms:created>
  <dcterms:modified xsi:type="dcterms:W3CDTF">2021-02-20T01:56:00Z</dcterms:modified>
</cp:coreProperties>
</file>