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1A2D4C" w:rsidRPr="00024E0B">
        <w:rPr>
          <w:rFonts w:ascii="Arial" w:hAnsi="Arial" w:cs="Arial"/>
          <w:bCs w:val="0"/>
          <w:color w:val="000000" w:themeColor="text1"/>
          <w:sz w:val="20"/>
          <w:szCs w:val="20"/>
        </w:rPr>
        <w:t>001</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1A2D4C" w:rsidRPr="00024E0B">
        <w:rPr>
          <w:rFonts w:ascii="Arial" w:hAnsi="Arial" w:cs="Arial"/>
          <w:bCs w:val="0"/>
          <w:color w:val="000000"/>
          <w:sz w:val="20"/>
          <w:szCs w:val="20"/>
        </w:rPr>
        <w:t>-2018</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454"/>
        <w:gridCol w:w="1280"/>
        <w:gridCol w:w="1701"/>
        <w:gridCol w:w="1134"/>
        <w:gridCol w:w="2410"/>
      </w:tblGrid>
      <w:tr w:rsidR="00024E0B" w:rsidRPr="00622155" w:rsidTr="00024E0B">
        <w:trPr>
          <w:trHeight w:val="535"/>
        </w:trPr>
        <w:tc>
          <w:tcPr>
            <w:tcW w:w="1235"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54"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80"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410"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024E0B" w:rsidRPr="00622155" w:rsidTr="00024E0B">
        <w:trPr>
          <w:trHeight w:val="996"/>
        </w:trPr>
        <w:tc>
          <w:tcPr>
            <w:tcW w:w="1235" w:type="dxa"/>
            <w:shd w:val="clear" w:color="auto" w:fill="auto"/>
            <w:noWrap/>
            <w:vAlign w:val="center"/>
          </w:tcPr>
          <w:p w:rsidR="00024E0B" w:rsidRPr="001A2D4C" w:rsidRDefault="00024E0B" w:rsidP="001A2D4C">
            <w:pPr>
              <w:suppressAutoHyphens w:val="0"/>
              <w:jc w:val="center"/>
              <w:rPr>
                <w:rFonts w:ascii="Arial" w:hAnsi="Arial" w:cs="Arial"/>
                <w:color w:val="000000" w:themeColor="text1"/>
                <w:lang w:eastAsia="es-ES"/>
              </w:rPr>
            </w:pPr>
            <w:r w:rsidRPr="001A2D4C">
              <w:rPr>
                <w:rFonts w:ascii="Arial" w:hAnsi="Arial" w:cs="Arial"/>
                <w:color w:val="000000" w:themeColor="text1"/>
                <w:lang w:eastAsia="es-ES"/>
              </w:rPr>
              <w:t>Tecnólogo Médico</w:t>
            </w:r>
          </w:p>
        </w:tc>
        <w:tc>
          <w:tcPr>
            <w:tcW w:w="1454" w:type="dxa"/>
            <w:vAlign w:val="center"/>
          </w:tcPr>
          <w:p w:rsidR="00024E0B" w:rsidRPr="001A2D4C" w:rsidRDefault="00024E0B" w:rsidP="001A2D4C">
            <w:pPr>
              <w:suppressAutoHyphens w:val="0"/>
              <w:jc w:val="center"/>
              <w:rPr>
                <w:rFonts w:ascii="Arial" w:hAnsi="Arial" w:cs="Arial"/>
                <w:color w:val="000000"/>
              </w:rPr>
            </w:pPr>
            <w:r>
              <w:rPr>
                <w:rFonts w:ascii="Arial" w:hAnsi="Arial" w:cs="Arial"/>
                <w:color w:val="000000"/>
              </w:rPr>
              <w:t>Laboratorio y Anatomía Patológica</w:t>
            </w:r>
          </w:p>
        </w:tc>
        <w:tc>
          <w:tcPr>
            <w:tcW w:w="1280" w:type="dxa"/>
            <w:noWrap/>
            <w:vAlign w:val="center"/>
          </w:tcPr>
          <w:p w:rsidR="00024E0B" w:rsidRPr="001A2D4C" w:rsidRDefault="00024E0B" w:rsidP="001A2D4C">
            <w:pPr>
              <w:suppressAutoHyphens w:val="0"/>
              <w:jc w:val="center"/>
              <w:rPr>
                <w:rFonts w:ascii="Arial" w:hAnsi="Arial" w:cs="Arial"/>
                <w:color w:val="000000" w:themeColor="text1"/>
                <w:lang w:eastAsia="es-ES"/>
              </w:rPr>
            </w:pPr>
            <w:r w:rsidRPr="001A2D4C">
              <w:rPr>
                <w:rFonts w:ascii="Arial" w:hAnsi="Arial" w:cs="Arial"/>
                <w:color w:val="000000" w:themeColor="text1"/>
                <w:lang w:eastAsia="es-ES"/>
              </w:rPr>
              <w:t>P2TM-001</w:t>
            </w:r>
          </w:p>
        </w:tc>
        <w:tc>
          <w:tcPr>
            <w:tcW w:w="1701" w:type="dxa"/>
            <w:shd w:val="clear" w:color="auto" w:fill="auto"/>
            <w:vAlign w:val="center"/>
          </w:tcPr>
          <w:p w:rsidR="00024E0B" w:rsidRPr="001A2D4C" w:rsidRDefault="00024E0B" w:rsidP="001A2D4C">
            <w:pPr>
              <w:suppressAutoHyphens w:val="0"/>
              <w:jc w:val="center"/>
              <w:rPr>
                <w:rFonts w:ascii="Arial" w:hAnsi="Arial" w:cs="Arial"/>
                <w:color w:val="000000" w:themeColor="text1"/>
                <w:lang w:val="es-MX"/>
              </w:rPr>
            </w:pPr>
            <w:r w:rsidRPr="001A2D4C">
              <w:rPr>
                <w:rFonts w:ascii="Arial" w:hAnsi="Arial" w:cs="Arial"/>
                <w:color w:val="000000" w:themeColor="text1"/>
                <w:lang w:val="es-MX"/>
              </w:rPr>
              <w:t xml:space="preserve">S/ 4,054.00 </w:t>
            </w:r>
          </w:p>
        </w:tc>
        <w:tc>
          <w:tcPr>
            <w:tcW w:w="1134" w:type="dxa"/>
            <w:noWrap/>
            <w:vAlign w:val="center"/>
          </w:tcPr>
          <w:p w:rsidR="00024E0B" w:rsidRPr="001A2D4C" w:rsidRDefault="00024E0B" w:rsidP="001A2D4C">
            <w:pPr>
              <w:jc w:val="center"/>
              <w:rPr>
                <w:color w:val="000000" w:themeColor="text1"/>
                <w:highlight w:val="yellow"/>
              </w:rPr>
            </w:pPr>
            <w:r w:rsidRPr="001A2D4C">
              <w:rPr>
                <w:rFonts w:ascii="Arial" w:hAnsi="Arial" w:cs="Arial"/>
                <w:color w:val="000000" w:themeColor="text1"/>
                <w:lang w:eastAsia="es-ES"/>
              </w:rPr>
              <w:t>01</w:t>
            </w:r>
          </w:p>
        </w:tc>
        <w:tc>
          <w:tcPr>
            <w:tcW w:w="2410" w:type="dxa"/>
            <w:vAlign w:val="center"/>
          </w:tcPr>
          <w:p w:rsidR="00024E0B" w:rsidRPr="001A2D4C" w:rsidRDefault="00024E0B" w:rsidP="001A2D4C">
            <w:pPr>
              <w:jc w:val="center"/>
              <w:rPr>
                <w:rFonts w:ascii="Arial" w:hAnsi="Arial" w:cs="Arial"/>
                <w:color w:val="000000"/>
              </w:rPr>
            </w:pPr>
            <w:r w:rsidRPr="001A2D4C">
              <w:rPr>
                <w:rFonts w:ascii="Arial" w:hAnsi="Arial" w:cs="Arial"/>
                <w:color w:val="000000"/>
              </w:rPr>
              <w:t xml:space="preserve">Hospital Victor Lazarte </w:t>
            </w:r>
          </w:p>
        </w:tc>
      </w:tr>
      <w:tr w:rsidR="00024E0B" w:rsidRPr="00622155" w:rsidTr="005E68F0">
        <w:trPr>
          <w:trHeight w:val="274"/>
        </w:trPr>
        <w:tc>
          <w:tcPr>
            <w:tcW w:w="5670" w:type="dxa"/>
            <w:gridSpan w:val="4"/>
            <w:shd w:val="clear" w:color="auto" w:fill="auto"/>
            <w:noWrap/>
            <w:vAlign w:val="center"/>
          </w:tcPr>
          <w:p w:rsidR="00024E0B" w:rsidRPr="001A2D4C" w:rsidRDefault="00024E0B" w:rsidP="001A2D4C">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544" w:type="dxa"/>
            <w:gridSpan w:val="2"/>
            <w:noWrap/>
            <w:vAlign w:val="center"/>
          </w:tcPr>
          <w:p w:rsidR="00024E0B" w:rsidRPr="001A2D4C" w:rsidRDefault="00024E0B" w:rsidP="00024E0B">
            <w:pPr>
              <w:rPr>
                <w:rFonts w:ascii="Arial" w:hAnsi="Arial" w:cs="Arial"/>
                <w:color w:val="000000"/>
              </w:rPr>
            </w:pPr>
            <w:r>
              <w:rPr>
                <w:rFonts w:ascii="Arial" w:hAnsi="Arial" w:cs="Arial"/>
                <w:color w:val="000000"/>
              </w:rPr>
              <w:t xml:space="preserve">        </w:t>
            </w:r>
            <w:bookmarkStart w:id="0" w:name="_GoBack"/>
            <w:bookmarkEnd w:id="0"/>
            <w:r>
              <w:rPr>
                <w:rFonts w:ascii="Arial" w:hAnsi="Arial" w:cs="Arial"/>
                <w:color w:val="000000"/>
              </w:rPr>
              <w:t xml:space="preserve">01 </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8E42A8" w:rsidRDefault="00DD7DB0" w:rsidP="00E672EC">
      <w:pPr>
        <w:pStyle w:val="Sinespaciado"/>
        <w:ind w:left="284"/>
        <w:jc w:val="both"/>
        <w:rPr>
          <w:rFonts w:ascii="Arial" w:hAnsi="Arial" w:cs="Arial"/>
          <w:b/>
          <w:sz w:val="18"/>
          <w:szCs w:val="20"/>
        </w:rPr>
      </w:pPr>
      <w:r w:rsidRPr="008E42A8">
        <w:rPr>
          <w:rFonts w:ascii="Arial" w:hAnsi="Arial" w:cs="Arial"/>
          <w:b/>
          <w:sz w:val="18"/>
          <w:szCs w:val="20"/>
        </w:rPr>
        <w:t xml:space="preserve">(*) Además de lo </w:t>
      </w:r>
      <w:r w:rsidR="00665578" w:rsidRPr="008E42A8">
        <w:rPr>
          <w:rFonts w:ascii="Arial" w:hAnsi="Arial" w:cs="Arial"/>
          <w:b/>
          <w:sz w:val="18"/>
          <w:szCs w:val="20"/>
        </w:rPr>
        <w:t>indicado</w:t>
      </w:r>
      <w:r w:rsidRPr="008E42A8">
        <w:rPr>
          <w:rFonts w:ascii="Arial" w:hAnsi="Arial" w:cs="Arial"/>
          <w:b/>
          <w:sz w:val="18"/>
          <w:szCs w:val="20"/>
        </w:rPr>
        <w:t>, el mencionado cargo cuenta con Beneficios de Ley</w:t>
      </w:r>
      <w:r w:rsidR="00665578" w:rsidRPr="008E42A8">
        <w:rPr>
          <w:rFonts w:ascii="Arial" w:hAnsi="Arial" w:cs="Arial"/>
          <w:b/>
          <w:sz w:val="18"/>
          <w:szCs w:val="20"/>
        </w:rPr>
        <w:t xml:space="preserve"> y Bonificación por labores en zona de menor desarrollo, de corresponder.</w:t>
      </w:r>
    </w:p>
    <w:p w:rsidR="005A7FFD" w:rsidRPr="008E42A8" w:rsidRDefault="005A7FFD" w:rsidP="00DD7DB0">
      <w:pPr>
        <w:pStyle w:val="Sinespaciado"/>
        <w:ind w:left="284"/>
        <w:rPr>
          <w:rFonts w:ascii="Arial" w:hAnsi="Arial" w:cs="Arial"/>
          <w:sz w:val="20"/>
          <w:szCs w:val="20"/>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2B4439">
      <w:pPr>
        <w:autoSpaceDE w:val="0"/>
        <w:autoSpaceDN w:val="0"/>
        <w:adjustRightInd w:val="0"/>
        <w:ind w:firstLine="567"/>
        <w:jc w:val="both"/>
        <w:rPr>
          <w:rFonts w:ascii="Arial" w:hAnsi="Arial" w:cs="Arial"/>
          <w:b/>
          <w:sz w:val="16"/>
          <w:szCs w:val="16"/>
        </w:rPr>
      </w:pPr>
      <w:r w:rsidRPr="008E42A8">
        <w:rPr>
          <w:rFonts w:ascii="Arial" w:hAnsi="Arial" w:cs="Arial"/>
          <w:b/>
          <w:sz w:val="18"/>
          <w:szCs w:val="18"/>
        </w:rPr>
        <w:t>(*)</w:t>
      </w:r>
      <w:r w:rsidRPr="008E42A8">
        <w:rPr>
          <w:rFonts w:ascii="Arial" w:hAnsi="Arial" w:cs="Arial"/>
          <w:b/>
          <w:sz w:val="19"/>
          <w:szCs w:val="19"/>
        </w:rPr>
        <w:t xml:space="preserve"> </w:t>
      </w:r>
      <w:r w:rsidRPr="008E42A8">
        <w:rPr>
          <w:rFonts w:ascii="Arial" w:hAnsi="Arial" w:cs="Arial"/>
          <w:b/>
          <w:sz w:val="16"/>
          <w:szCs w:val="16"/>
        </w:rPr>
        <w:t>Requisito considerado en la LEY DE PRODUCTIVIDAD Y COMPETITIVIDAD LABORAL</w:t>
      </w:r>
    </w:p>
    <w:p w:rsidR="00E672EC" w:rsidRPr="008E42A8" w:rsidRDefault="00B25DB1" w:rsidP="007F21D2">
      <w:pPr>
        <w:autoSpaceDE w:val="0"/>
        <w:autoSpaceDN w:val="0"/>
        <w:adjustRightInd w:val="0"/>
        <w:ind w:left="567"/>
        <w:jc w:val="both"/>
        <w:rPr>
          <w:rFonts w:ascii="Arial" w:hAnsi="Arial" w:cs="Arial"/>
          <w:b/>
          <w:sz w:val="16"/>
          <w:szCs w:val="16"/>
        </w:rPr>
      </w:pPr>
      <w:r w:rsidRPr="008E42A8">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171F45" w:rsidRDefault="00171F45" w:rsidP="009F3F23">
      <w:pPr>
        <w:pStyle w:val="Sinespaciado"/>
        <w:jc w:val="both"/>
        <w:rPr>
          <w:rFonts w:ascii="Arial" w:hAnsi="Arial" w:cs="Arial"/>
          <w:b/>
          <w:sz w:val="18"/>
          <w:szCs w:val="20"/>
          <w:highlight w:val="yellow"/>
        </w:rPr>
      </w:pPr>
    </w:p>
    <w:p w:rsidR="00613DCD" w:rsidRPr="008E42A8" w:rsidRDefault="00C75E6E" w:rsidP="00613DCD">
      <w:pPr>
        <w:pStyle w:val="Sinespaciado"/>
        <w:ind w:left="284"/>
        <w:rPr>
          <w:rFonts w:ascii="Arial" w:hAnsi="Arial" w:cs="Arial"/>
          <w:b/>
          <w:sz w:val="20"/>
          <w:szCs w:val="20"/>
        </w:rPr>
      </w:pPr>
      <w:r>
        <w:rPr>
          <w:rFonts w:ascii="Arial" w:hAnsi="Arial" w:cs="Arial"/>
          <w:b/>
          <w:sz w:val="20"/>
          <w:szCs w:val="20"/>
        </w:rPr>
        <w:t xml:space="preserve">TECNOLOGO MEDICO EN LABORATORIO Y ANATOMIA PATOLOGICA </w:t>
      </w:r>
      <w:r w:rsidR="00613DCD" w:rsidRPr="008E42A8">
        <w:rPr>
          <w:rFonts w:ascii="Arial" w:hAnsi="Arial" w:cs="Arial"/>
          <w:b/>
          <w:sz w:val="20"/>
          <w:szCs w:val="20"/>
        </w:rPr>
        <w:t>(</w:t>
      </w:r>
      <w:r>
        <w:rPr>
          <w:rFonts w:ascii="Arial" w:hAnsi="Arial" w:cs="Arial"/>
          <w:b/>
          <w:sz w:val="20"/>
          <w:szCs w:val="20"/>
        </w:rPr>
        <w:t>P2TM</w:t>
      </w:r>
      <w:r w:rsidR="009F3F23">
        <w:rPr>
          <w:rFonts w:ascii="Arial" w:hAnsi="Arial" w:cs="Arial"/>
          <w:b/>
          <w:sz w:val="20"/>
          <w:szCs w:val="20"/>
        </w:rPr>
        <w:t>-001</w:t>
      </w:r>
      <w:r w:rsidR="00613DCD" w:rsidRPr="008E42A8">
        <w:rPr>
          <w:rFonts w:ascii="Arial" w:hAnsi="Arial" w:cs="Arial"/>
          <w:b/>
          <w:sz w:val="20"/>
          <w:szCs w:val="20"/>
        </w:rPr>
        <w:t>)</w:t>
      </w:r>
    </w:p>
    <w:p w:rsidR="00613DCD" w:rsidRPr="008E42A8" w:rsidRDefault="00613DCD" w:rsidP="00613DCD">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613DCD" w:rsidRPr="00C807F7" w:rsidTr="00291849">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DETALLE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13DCD" w:rsidRPr="00C807F7" w:rsidRDefault="00613DCD" w:rsidP="00613DCD">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w:t>
            </w:r>
            <w:r w:rsidR="00C75E6E">
              <w:rPr>
                <w:rFonts w:ascii="Arial" w:hAnsi="Arial" w:cs="Arial"/>
                <w:color w:val="000000"/>
                <w:lang w:val="es-MX"/>
              </w:rPr>
              <w:t xml:space="preserve">en Laboratorio y Anatomía Patología,  </w:t>
            </w:r>
            <w:r w:rsidRPr="00C807F7">
              <w:rPr>
                <w:rFonts w:ascii="Arial" w:hAnsi="Arial" w:cs="Arial"/>
                <w:color w:val="000000"/>
                <w:lang w:val="es-MX"/>
              </w:rPr>
              <w:t xml:space="preserve">y Resolución del SERUMS correspondiente a la profesión. </w:t>
            </w:r>
            <w:r w:rsidRPr="00C807F7">
              <w:rPr>
                <w:rFonts w:ascii="Arial" w:hAnsi="Arial" w:cs="Arial"/>
                <w:b/>
                <w:color w:val="000000"/>
                <w:lang w:val="es-MX"/>
              </w:rPr>
              <w:t>(Indispensables)</w:t>
            </w:r>
          </w:p>
          <w:p w:rsidR="00613DCD" w:rsidRPr="00C807F7" w:rsidRDefault="00613DCD" w:rsidP="00613DCD">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Contar con colegiatura y habilidad profesional vigente. </w:t>
            </w:r>
            <w:r w:rsidRPr="00C807F7">
              <w:rPr>
                <w:rFonts w:ascii="Arial" w:hAnsi="Arial" w:cs="Arial"/>
                <w:b/>
                <w:color w:val="000000"/>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C75E6E" w:rsidRDefault="00613DCD" w:rsidP="00C75E6E">
            <w:pPr>
              <w:pStyle w:val="Prrafodelista"/>
              <w:suppressAutoHyphens w:val="0"/>
              <w:ind w:left="207"/>
              <w:jc w:val="both"/>
              <w:rPr>
                <w:rFonts w:ascii="Arial" w:hAnsi="Arial" w:cs="Arial"/>
                <w:b/>
                <w:color w:val="000000"/>
                <w:lang w:val="es-MX"/>
              </w:rPr>
            </w:pPr>
            <w:r w:rsidRPr="00C75E6E">
              <w:rPr>
                <w:rFonts w:ascii="Arial" w:hAnsi="Arial" w:cs="Arial"/>
                <w:b/>
                <w:color w:val="000000"/>
                <w:lang w:val="es-MX"/>
              </w:rPr>
              <w:t>EXPERIENCIA GENERAL:</w:t>
            </w:r>
          </w:p>
          <w:p w:rsidR="00613DCD" w:rsidRPr="00C75E6E" w:rsidRDefault="00613DCD" w:rsidP="00C75E6E">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Acreditar experiencia laboral mínima de dos (02) años, incluyendo el SERUMS.</w:t>
            </w:r>
            <w:r w:rsidRPr="00C75E6E">
              <w:rPr>
                <w:rFonts w:ascii="Arial" w:hAnsi="Arial" w:cs="Arial"/>
                <w:color w:val="000000"/>
                <w:lang w:val="es-MX"/>
              </w:rPr>
              <w:t xml:space="preserve"> (Indispensable)</w:t>
            </w:r>
          </w:p>
          <w:p w:rsidR="00613DCD" w:rsidRPr="00C75E6E" w:rsidRDefault="00613DCD" w:rsidP="00C75E6E">
            <w:pPr>
              <w:pStyle w:val="Prrafodelista"/>
              <w:suppressAutoHyphens w:val="0"/>
              <w:ind w:left="207"/>
              <w:jc w:val="both"/>
              <w:rPr>
                <w:rFonts w:ascii="Arial" w:hAnsi="Arial" w:cs="Arial"/>
                <w:b/>
                <w:color w:val="000000"/>
                <w:lang w:val="es-MX"/>
              </w:rPr>
            </w:pPr>
            <w:r w:rsidRPr="00C75E6E">
              <w:rPr>
                <w:rFonts w:ascii="Arial" w:hAnsi="Arial" w:cs="Arial"/>
                <w:b/>
                <w:color w:val="000000"/>
                <w:lang w:val="es-MX"/>
              </w:rPr>
              <w:t>EXPERIENCIA ESPECÍFICA:</w:t>
            </w:r>
          </w:p>
          <w:p w:rsidR="00613DCD" w:rsidRPr="00C75E6E" w:rsidRDefault="00613DCD" w:rsidP="00613DCD">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Acreditar un (01) año en el desempeño de funciones afines a la profesión y/o puesto, con posterioridad al Título Profesional, excluyendo el SERUMS. </w:t>
            </w:r>
            <w:r w:rsidRPr="00C75E6E">
              <w:rPr>
                <w:rFonts w:ascii="Arial" w:hAnsi="Arial" w:cs="Arial"/>
                <w:color w:val="000000"/>
                <w:lang w:val="es-MX"/>
              </w:rPr>
              <w:t>(Indispensable)</w:t>
            </w:r>
          </w:p>
          <w:p w:rsidR="00613DCD" w:rsidRPr="00C75E6E" w:rsidRDefault="00613DCD" w:rsidP="00C75E6E">
            <w:pPr>
              <w:pStyle w:val="Prrafodelista"/>
              <w:suppressAutoHyphens w:val="0"/>
              <w:ind w:left="207"/>
              <w:jc w:val="both"/>
              <w:rPr>
                <w:rFonts w:ascii="Arial" w:hAnsi="Arial" w:cs="Arial"/>
                <w:b/>
                <w:color w:val="000000"/>
                <w:lang w:val="es-MX"/>
              </w:rPr>
            </w:pPr>
            <w:r w:rsidRPr="00C75E6E">
              <w:rPr>
                <w:rFonts w:ascii="Arial" w:hAnsi="Arial" w:cs="Arial"/>
                <w:b/>
                <w:color w:val="000000"/>
                <w:lang w:val="es-MX"/>
              </w:rPr>
              <w:lastRenderedPageBreak/>
              <w:t>EXPERIENCIA EN EL SECTOR PÚBLICO:</w:t>
            </w:r>
          </w:p>
          <w:p w:rsidR="00613DCD" w:rsidRPr="00171F45" w:rsidRDefault="00613DCD" w:rsidP="00C75E6E">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Acreditar un (01) año de SERUMS. </w:t>
            </w:r>
            <w:r w:rsidRPr="00C75E6E">
              <w:rPr>
                <w:rFonts w:ascii="Arial" w:hAnsi="Arial" w:cs="Arial"/>
                <w:color w:val="000000"/>
                <w:lang w:val="es-MX"/>
              </w:rPr>
              <w:t>(Indispensable)</w:t>
            </w:r>
          </w:p>
          <w:p w:rsidR="00613DCD" w:rsidRPr="00C807F7" w:rsidRDefault="00613DCD" w:rsidP="00291849">
            <w:pPr>
              <w:pStyle w:val="Prrafodelista"/>
              <w:suppressAutoHyphens w:val="0"/>
              <w:ind w:left="210"/>
              <w:jc w:val="both"/>
              <w:rPr>
                <w:rFonts w:ascii="Arial" w:hAnsi="Arial" w:cs="Arial"/>
                <w:color w:val="000000"/>
                <w:lang w:val="es-MX"/>
              </w:rPr>
            </w:pPr>
          </w:p>
          <w:p w:rsidR="00613DCD" w:rsidRPr="00C807F7" w:rsidRDefault="00613DCD" w:rsidP="00C75E6E">
            <w:pPr>
              <w:suppressAutoHyphens w:val="0"/>
              <w:ind w:left="227"/>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613DCD" w:rsidRPr="00C807F7" w:rsidRDefault="00613DCD" w:rsidP="00C75E6E">
            <w:pPr>
              <w:suppressAutoHyphens w:val="0"/>
              <w:ind w:left="213"/>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4D7" w:rsidRPr="00AA34D7" w:rsidRDefault="00613DCD" w:rsidP="00AA34D7">
            <w:pPr>
              <w:pStyle w:val="Prrafodelista"/>
              <w:numPr>
                <w:ilvl w:val="0"/>
                <w:numId w:val="3"/>
              </w:numPr>
              <w:suppressAutoHyphens w:val="0"/>
              <w:ind w:left="207" w:hanging="207"/>
              <w:jc w:val="both"/>
              <w:rPr>
                <w:rFonts w:ascii="Arial" w:hAnsi="Arial" w:cs="Arial"/>
                <w:lang w:val="es-MX"/>
              </w:rPr>
            </w:pPr>
            <w:r w:rsidRPr="00AA34D7">
              <w:rPr>
                <w:rFonts w:ascii="Arial" w:hAnsi="Arial" w:cs="Arial"/>
                <w:lang w:val="es-MX"/>
              </w:rPr>
              <w:t xml:space="preserve">Acreditar capacitación </w:t>
            </w:r>
            <w:r w:rsidR="00AA34D7" w:rsidRPr="00AA34D7">
              <w:rPr>
                <w:rFonts w:ascii="Arial" w:hAnsi="Arial" w:cs="Arial"/>
                <w:lang w:val="es-MX"/>
              </w:rPr>
              <w:t>en la especialidad: Banco de Sangre y</w:t>
            </w:r>
            <w:r w:rsidRPr="00AA34D7">
              <w:rPr>
                <w:rFonts w:ascii="Arial" w:hAnsi="Arial" w:cs="Arial"/>
                <w:lang w:val="es-MX"/>
              </w:rPr>
              <w:t xml:space="preserve"> actividades de actualización afines a la profesión, como mínimo de 51 horas</w:t>
            </w:r>
            <w:r w:rsidR="00535A9F" w:rsidRPr="00AA34D7">
              <w:rPr>
                <w:rFonts w:ascii="Arial" w:hAnsi="Arial" w:cs="Arial"/>
                <w:lang w:val="es-MX"/>
              </w:rPr>
              <w:t xml:space="preserve"> </w:t>
            </w:r>
            <w:r w:rsidR="00535A9F" w:rsidRPr="00AA34D7">
              <w:rPr>
                <w:rFonts w:ascii="Arial" w:hAnsi="Arial" w:cs="Arial"/>
                <w:color w:val="000000" w:themeColor="text1"/>
                <w:lang w:val="es-MX"/>
              </w:rPr>
              <w:t>o 03 créditos</w:t>
            </w:r>
            <w:r w:rsidRPr="00AA34D7">
              <w:rPr>
                <w:rFonts w:ascii="Arial" w:hAnsi="Arial" w:cs="Arial"/>
                <w:lang w:val="es-MX"/>
              </w:rPr>
              <w:t xml:space="preserve">, </w:t>
            </w:r>
            <w:r w:rsidR="00640389" w:rsidRPr="00AA34D7">
              <w:rPr>
                <w:rFonts w:ascii="Arial" w:hAnsi="Arial" w:cs="Arial"/>
                <w:lang w:val="es-MX"/>
              </w:rPr>
              <w:t>realizadas a partir del año 201</w:t>
            </w:r>
            <w:r w:rsidR="00C75E6E" w:rsidRPr="00AA34D7">
              <w:rPr>
                <w:rFonts w:ascii="Arial" w:hAnsi="Arial" w:cs="Arial"/>
                <w:lang w:val="es-MX"/>
              </w:rPr>
              <w:t>6</w:t>
            </w:r>
            <w:r w:rsidRPr="00AA34D7">
              <w:rPr>
                <w:rFonts w:ascii="Arial" w:hAnsi="Arial" w:cs="Arial"/>
                <w:lang w:val="es-MX"/>
              </w:rPr>
              <w:t xml:space="preserve"> a la fecha. </w:t>
            </w:r>
            <w:r w:rsidRPr="00AA34D7">
              <w:rPr>
                <w:rFonts w:ascii="Arial" w:hAnsi="Arial" w:cs="Arial"/>
                <w:b/>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613DCD" w:rsidRDefault="00613DCD" w:rsidP="00613DCD">
            <w:pPr>
              <w:pStyle w:val="Prrafodelista"/>
              <w:numPr>
                <w:ilvl w:val="0"/>
                <w:numId w:val="3"/>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Ofimática (nivel usuario): Word, Excel, Power Point e Internet a nivel básico. </w:t>
            </w:r>
            <w:r w:rsidRPr="00C807F7">
              <w:rPr>
                <w:rFonts w:ascii="Arial" w:hAnsi="Arial" w:cs="Arial"/>
                <w:b/>
                <w:color w:val="000000" w:themeColor="text1"/>
                <w:lang w:val="es-MX"/>
              </w:rPr>
              <w:t>(Indispensable)</w:t>
            </w:r>
          </w:p>
        </w:tc>
      </w:tr>
      <w:tr w:rsidR="00613DCD" w:rsidRPr="00C807F7" w:rsidTr="00291849">
        <w:tc>
          <w:tcPr>
            <w:tcW w:w="2520" w:type="dxa"/>
            <w:tcBorders>
              <w:top w:val="single" w:sz="4" w:space="0" w:color="000000"/>
              <w:left w:val="single" w:sz="4" w:space="0" w:color="000000"/>
              <w:bottom w:val="single" w:sz="4" w:space="0" w:color="000000"/>
            </w:tcBorders>
            <w:shd w:val="clear" w:color="auto" w:fill="auto"/>
            <w:vAlign w:val="center"/>
          </w:tcPr>
          <w:p w:rsidR="00613DCD" w:rsidRPr="00C807F7" w:rsidRDefault="00613DCD" w:rsidP="00291849">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C807F7" w:rsidRDefault="00613DCD" w:rsidP="00C75E6E">
            <w:pPr>
              <w:ind w:left="199"/>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613DCD" w:rsidRPr="00C807F7" w:rsidRDefault="00613DCD" w:rsidP="00C75E6E">
            <w:pPr>
              <w:suppressAutoHyphens w:val="0"/>
              <w:ind w:left="199"/>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613DCD" w:rsidRPr="00C807F7" w:rsidTr="005D7363">
        <w:trPr>
          <w:trHeight w:val="377"/>
        </w:trPr>
        <w:tc>
          <w:tcPr>
            <w:tcW w:w="2520" w:type="dxa"/>
            <w:tcBorders>
              <w:top w:val="single" w:sz="4" w:space="0" w:color="000000"/>
              <w:left w:val="single" w:sz="4" w:space="0" w:color="000000"/>
              <w:bottom w:val="single" w:sz="4" w:space="0" w:color="000000"/>
            </w:tcBorders>
            <w:shd w:val="clear" w:color="auto" w:fill="auto"/>
            <w:vAlign w:val="center"/>
          </w:tcPr>
          <w:p w:rsidR="00613DCD" w:rsidRPr="00613DCD" w:rsidRDefault="00613DCD" w:rsidP="00291849">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DCD" w:rsidRPr="00613DCD" w:rsidRDefault="005D7363" w:rsidP="00C75E6E">
            <w:pPr>
              <w:pStyle w:val="Prrafodelista"/>
              <w:numPr>
                <w:ilvl w:val="0"/>
                <w:numId w:val="3"/>
              </w:numPr>
              <w:suppressAutoHyphens w:val="0"/>
              <w:ind w:left="207" w:hanging="207"/>
              <w:jc w:val="both"/>
              <w:rPr>
                <w:rFonts w:ascii="Arial" w:hAnsi="Arial" w:cs="Arial"/>
              </w:rPr>
            </w:pPr>
            <w:r>
              <w:rPr>
                <w:rFonts w:ascii="Arial" w:hAnsi="Arial" w:cs="Arial"/>
              </w:rPr>
              <w:t xml:space="preserve">Suplencia por </w:t>
            </w:r>
            <w:r w:rsidR="00C75E6E">
              <w:rPr>
                <w:rFonts w:ascii="Arial" w:hAnsi="Arial" w:cs="Arial"/>
              </w:rPr>
              <w:t>enfermedad prolongada</w:t>
            </w:r>
            <w:r w:rsidRPr="009550CB">
              <w:rPr>
                <w:rFonts w:ascii="Arial" w:hAnsi="Arial" w:cs="Arial"/>
              </w:rPr>
              <w:t>.</w:t>
            </w:r>
          </w:p>
        </w:tc>
      </w:tr>
    </w:tbl>
    <w:p w:rsidR="006924B0" w:rsidRPr="003B79E9" w:rsidRDefault="006924B0" w:rsidP="009F3F23">
      <w:pPr>
        <w:pStyle w:val="Sinespaciado"/>
        <w:jc w:val="both"/>
        <w:rPr>
          <w:rFonts w:ascii="Arial" w:hAnsi="Arial" w:cs="Arial"/>
          <w:b/>
          <w:sz w:val="18"/>
          <w:szCs w:val="20"/>
        </w:rPr>
      </w:pPr>
    </w:p>
    <w:p w:rsidR="00023EFE" w:rsidRPr="003B79E9" w:rsidRDefault="00023EFE" w:rsidP="00A92E01">
      <w:pPr>
        <w:pStyle w:val="Sinespaciado"/>
        <w:ind w:left="284"/>
        <w:jc w:val="both"/>
        <w:rPr>
          <w:rFonts w:ascii="Arial" w:hAnsi="Arial" w:cs="Arial"/>
          <w:b/>
          <w:sz w:val="18"/>
          <w:szCs w:val="20"/>
        </w:rPr>
      </w:pPr>
      <w:r w:rsidRPr="003B79E9">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3B79E9" w:rsidRDefault="00023EFE" w:rsidP="00023EFE">
      <w:pPr>
        <w:pStyle w:val="Sinespaciado"/>
        <w:ind w:left="284"/>
        <w:jc w:val="both"/>
        <w:rPr>
          <w:rFonts w:ascii="Arial" w:hAnsi="Arial" w:cs="Arial"/>
          <w:b/>
          <w:sz w:val="18"/>
          <w:szCs w:val="20"/>
        </w:rPr>
      </w:pPr>
      <w:r w:rsidRPr="003B79E9">
        <w:rPr>
          <w:rFonts w:ascii="Arial" w:hAnsi="Arial" w:cs="Arial"/>
          <w:b/>
          <w:sz w:val="18"/>
          <w:szCs w:val="20"/>
        </w:rPr>
        <w:t xml:space="preserve">Para la contratación del postulante seleccionado, este presentará la documentación original </w:t>
      </w:r>
      <w:r w:rsidR="000533EB" w:rsidRPr="003B79E9">
        <w:rPr>
          <w:rFonts w:ascii="Arial" w:hAnsi="Arial" w:cs="Arial"/>
          <w:b/>
          <w:sz w:val="18"/>
          <w:szCs w:val="20"/>
        </w:rPr>
        <w:t>sustentatoria. La suplencia está</w:t>
      </w:r>
      <w:r w:rsidRPr="003B79E9">
        <w:rPr>
          <w:rFonts w:ascii="Arial" w:hAnsi="Arial" w:cs="Arial"/>
          <w:b/>
          <w:sz w:val="18"/>
          <w:szCs w:val="20"/>
        </w:rPr>
        <w:t xml:space="preserve"> supeditada a la incorporación del trabajador titular.</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C75E6E" w:rsidRPr="008E42A8" w:rsidRDefault="00C75E6E" w:rsidP="00C75E6E">
      <w:pPr>
        <w:pStyle w:val="Sinespaciado"/>
        <w:ind w:left="284"/>
        <w:rPr>
          <w:rFonts w:ascii="Arial" w:hAnsi="Arial" w:cs="Arial"/>
          <w:b/>
          <w:sz w:val="20"/>
          <w:szCs w:val="20"/>
        </w:rPr>
      </w:pPr>
      <w:r>
        <w:rPr>
          <w:rFonts w:ascii="Arial" w:hAnsi="Arial" w:cs="Arial"/>
          <w:b/>
          <w:color w:val="000000"/>
          <w:sz w:val="20"/>
          <w:szCs w:val="20"/>
        </w:rPr>
        <w:t xml:space="preserve">TECNÓLOGO MÉDICO EN LABORATORIO Y ANATOMÍA PATOLÓGICA </w:t>
      </w:r>
      <w:r w:rsidRPr="008E42A8">
        <w:rPr>
          <w:rFonts w:ascii="Arial" w:hAnsi="Arial" w:cs="Arial"/>
          <w:b/>
          <w:sz w:val="20"/>
          <w:szCs w:val="20"/>
        </w:rPr>
        <w:t>(</w:t>
      </w:r>
      <w:r>
        <w:rPr>
          <w:rFonts w:ascii="Arial" w:hAnsi="Arial" w:cs="Arial"/>
          <w:b/>
          <w:sz w:val="20"/>
          <w:szCs w:val="20"/>
        </w:rPr>
        <w:t>P2TM-001</w:t>
      </w:r>
      <w:r w:rsidRPr="008E42A8">
        <w:rPr>
          <w:rFonts w:ascii="Arial" w:hAnsi="Arial" w:cs="Arial"/>
          <w:b/>
          <w:sz w:val="20"/>
          <w:szCs w:val="20"/>
        </w:rPr>
        <w:t>)</w:t>
      </w:r>
    </w:p>
    <w:p w:rsidR="00C75E6E" w:rsidRPr="00C75E6E" w:rsidRDefault="00C75E6E" w:rsidP="00C75E6E">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Realizar exámenes de laboratorio y anatomía patológica con fines diagnósticos, terapéutico, por indicación médica.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Verificar registrar solicitudes de exámenes de laboratorio y anatomía patológica.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Tomar muestras y enviarlas al laboratorio, según capacidad resolutiva del Establecimiento de Salud.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Procesar almacenar y conservar muestras de laboratorio de acuerdo a normas establecidas.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Preparar el instrumento, equipos y materiales de trabajo, así como verificar la provisión necesaria.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Ejecutar tamizaje y procedimientos de citología y citogenética según capacidad resolutiva del Establecimiento de Salud.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Ejecutar procedimientos terapéuticos según indicación médica.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Participar en la preparación y control de calidad de las soluciones, reactivos e insumos, según protocolos y procedimientos establecidos.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Realizar el control de calidad de materiales, equipos, procesos de laboratorio clínico y anatomía patológica según guías o protocolos establecidos.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Entrega resultados de los exámenes realizados, en el ámbito de competencia.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Participar en actividades de información, educación y comunicación en promoción de la salud y prevención de la enfermedad.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Absolver consultas de carácter técnico asistencial y/o administrativo en el ámbito de su competencia y emitir el informe correspondiente.</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Elaborar propuestas de mejora y participar en la actualización de Manuales de Procedimientos y otros documentos técnico-normativos de gestión del Establecimiento de Salud.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Participar en la elaboración del Plan Anual de Actividades y Plan de Gestión, en el ámbito de competencia.</w:t>
      </w:r>
    </w:p>
    <w:p w:rsidR="00C75E6E" w:rsidRPr="00C75E6E" w:rsidRDefault="00C75E6E" w:rsidP="00C75E6E">
      <w:pPr>
        <w:pStyle w:val="Textoindependiente23"/>
        <w:numPr>
          <w:ilvl w:val="0"/>
          <w:numId w:val="28"/>
        </w:numPr>
        <w:tabs>
          <w:tab w:val="clear" w:pos="360"/>
        </w:tabs>
        <w:ind w:left="709" w:right="142" w:hanging="284"/>
        <w:rPr>
          <w:rFonts w:cs="Arial"/>
          <w:sz w:val="20"/>
          <w:szCs w:val="20"/>
          <w:lang w:val="es-PE"/>
        </w:rPr>
      </w:pPr>
      <w:r w:rsidRPr="00C75E6E">
        <w:rPr>
          <w:rFonts w:cs="Arial"/>
          <w:sz w:val="20"/>
          <w:szCs w:val="20"/>
        </w:rPr>
        <w:t>Participar en el diseño y ejecución de proyectos de intervención sanitaria, investigación científica y/o docencia autorizados por las instancias institucionales correspondientes en el marco de las normas vigentes.</w:t>
      </w:r>
    </w:p>
    <w:p w:rsidR="00C75E6E" w:rsidRPr="00C75E6E" w:rsidRDefault="00C75E6E" w:rsidP="00C75E6E">
      <w:pPr>
        <w:pStyle w:val="Textoindependiente23"/>
        <w:numPr>
          <w:ilvl w:val="0"/>
          <w:numId w:val="28"/>
        </w:numPr>
        <w:tabs>
          <w:tab w:val="clear" w:pos="360"/>
        </w:tabs>
        <w:ind w:left="709" w:right="142" w:hanging="284"/>
        <w:rPr>
          <w:rFonts w:cs="Arial"/>
          <w:sz w:val="20"/>
          <w:szCs w:val="20"/>
          <w:lang w:val="es-PE"/>
        </w:rPr>
      </w:pPr>
      <w:r w:rsidRPr="00C75E6E">
        <w:rPr>
          <w:rFonts w:cs="Arial"/>
          <w:sz w:val="20"/>
          <w:szCs w:val="20"/>
          <w:lang w:val="es-PE"/>
        </w:rPr>
        <w:lastRenderedPageBreak/>
        <w:t>Investigar e innovar permanentemente las técnicas y procedimientos relacionados al campo de su especialidad.</w:t>
      </w:r>
    </w:p>
    <w:p w:rsidR="00C75E6E" w:rsidRPr="00C75E6E" w:rsidRDefault="00C75E6E" w:rsidP="00C75E6E">
      <w:pPr>
        <w:pStyle w:val="Textoindependiente23"/>
        <w:numPr>
          <w:ilvl w:val="0"/>
          <w:numId w:val="28"/>
        </w:numPr>
        <w:tabs>
          <w:tab w:val="clear" w:pos="360"/>
        </w:tabs>
        <w:ind w:left="709" w:right="142" w:hanging="284"/>
        <w:rPr>
          <w:rFonts w:cs="Arial"/>
          <w:sz w:val="20"/>
          <w:szCs w:val="20"/>
          <w:lang w:val="es-PE"/>
        </w:rPr>
      </w:pPr>
      <w:r w:rsidRPr="00C75E6E">
        <w:rPr>
          <w:rFonts w:cs="Arial"/>
          <w:sz w:val="20"/>
          <w:szCs w:val="20"/>
          <w:lang w:val="es-PE"/>
        </w:rPr>
        <w:t>Cumplir y hacer cumplir las normas y medidas de Bioseguridad y de Seguridad y Salud en el Trabajo en el ámbito de responsabilidad.</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lang w:val="es-PE"/>
        </w:rPr>
        <w:t>Participar en la implementación del sistema de control interno y la Gestión de Riesgos que correspondan en el ámbito de sus funciones e informar su cumplimiento.</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Respetar y hacer respetar los derechos del asegurado, en el marco de la política de humanización de la atención de salud y las normas vigentes.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Cumplir con los principios y deberes establecidos en el Código de Ética del Personal del Seguro Social de Salud (ESSALUD), así como no incurrir en las prohibiciones contenidas en él.</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Registrar las actividades realizadas en los sistemas de información institución y emitir informes de su ejecución, cumplimiento las disposiciones vigentes.</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Mantener informado al jefe inmediato sobre las actividades que desarrolla.</w:t>
      </w:r>
    </w:p>
    <w:p w:rsidR="00C75E6E" w:rsidRPr="00C75E6E" w:rsidRDefault="00C75E6E" w:rsidP="00C75E6E">
      <w:pPr>
        <w:pStyle w:val="Textoindependiente23"/>
        <w:numPr>
          <w:ilvl w:val="0"/>
          <w:numId w:val="28"/>
        </w:numPr>
        <w:tabs>
          <w:tab w:val="clear" w:pos="360"/>
        </w:tabs>
        <w:ind w:left="709" w:right="142" w:hanging="284"/>
        <w:rPr>
          <w:rFonts w:cs="Arial"/>
          <w:sz w:val="20"/>
          <w:szCs w:val="20"/>
        </w:rPr>
      </w:pPr>
      <w:r w:rsidRPr="00C75E6E">
        <w:rPr>
          <w:rFonts w:cs="Arial"/>
          <w:sz w:val="20"/>
          <w:szCs w:val="20"/>
        </w:rPr>
        <w:t>Velar por la seguridad, mantenimiento y operatividad de los bienes asignados para el cumplimiento de sus labores.</w:t>
      </w:r>
    </w:p>
    <w:p w:rsidR="00C75E6E" w:rsidRPr="00C75E6E" w:rsidRDefault="00C75E6E" w:rsidP="00C75E6E">
      <w:pPr>
        <w:pStyle w:val="Sinespaciado4"/>
        <w:ind w:left="360"/>
        <w:rPr>
          <w:rFonts w:ascii="Arial" w:hAnsi="Arial" w:cs="Arial"/>
          <w:b/>
          <w:color w:val="000000"/>
          <w:sz w:val="20"/>
          <w:szCs w:val="20"/>
        </w:rPr>
      </w:pPr>
      <w:r w:rsidRPr="00C75E6E">
        <w:rPr>
          <w:rFonts w:ascii="Arial" w:hAnsi="Arial" w:cs="Arial"/>
          <w:sz w:val="20"/>
          <w:szCs w:val="20"/>
        </w:rPr>
        <w:t xml:space="preserve">  x)    Realizar otras funciones que le asigne el jefe inmediato, en el ámbito de su competencia</w:t>
      </w:r>
    </w:p>
    <w:p w:rsidR="00C75E6E" w:rsidRPr="00C75E6E" w:rsidRDefault="00C75E6E" w:rsidP="00C75E6E">
      <w:pPr>
        <w:pStyle w:val="Sinespaciado"/>
        <w:jc w:val="both"/>
        <w:rPr>
          <w:rFonts w:ascii="Arial" w:hAnsi="Arial" w:cs="Arial"/>
          <w:b/>
          <w:sz w:val="20"/>
          <w:szCs w:val="20"/>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7"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 xml:space="preserve">(Formato </w:t>
      </w:r>
      <w:r w:rsidR="00164DBC" w:rsidRPr="002C549E">
        <w:rPr>
          <w:rFonts w:ascii="Arial" w:hAnsi="Arial" w:cs="Arial"/>
          <w:b/>
          <w:sz w:val="20"/>
          <w:szCs w:val="20"/>
        </w:rPr>
        <w:t>5</w:t>
      </w:r>
      <w:r w:rsidRPr="002C549E">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8" w:history="1">
        <w:r w:rsidR="00FC2FB5" w:rsidRPr="002C549E">
          <w:rPr>
            <w:rStyle w:val="Hipervnculo"/>
            <w:rFonts w:ascii="Arial" w:hAnsi="Arial" w:cs="Arial"/>
            <w:sz w:val="20"/>
            <w:szCs w:val="20"/>
          </w:rPr>
          <w:t>http://convocatorias.essalud.gob.pe/</w:t>
        </w:r>
      </w:hyperlink>
    </w:p>
    <w:p w:rsidR="005035BE" w:rsidRPr="002C549E" w:rsidRDefault="005035BE" w:rsidP="007518E8">
      <w:pPr>
        <w:pStyle w:val="Sinespaciado"/>
        <w:jc w:val="both"/>
        <w:rPr>
          <w:rFonts w:ascii="Arial" w:hAnsi="Arial" w:cs="Arial"/>
          <w:sz w:val="20"/>
          <w:szCs w:val="20"/>
        </w:rPr>
      </w:pPr>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C75E6E" w:rsidRDefault="00C75E6E" w:rsidP="00AD73D2">
      <w:pPr>
        <w:pStyle w:val="Sinespaciado"/>
        <w:ind w:left="284"/>
        <w:jc w:val="both"/>
        <w:rPr>
          <w:rFonts w:ascii="Arial" w:hAnsi="Arial" w:cs="Arial"/>
          <w:sz w:val="20"/>
          <w:szCs w:val="20"/>
        </w:rPr>
      </w:pPr>
    </w:p>
    <w:p w:rsidR="00C75E6E" w:rsidRDefault="00C75E6E" w:rsidP="00AD73D2">
      <w:pPr>
        <w:pStyle w:val="Sinespaciado"/>
        <w:ind w:left="284"/>
        <w:jc w:val="both"/>
        <w:rPr>
          <w:rFonts w:ascii="Arial" w:hAnsi="Arial" w:cs="Arial"/>
          <w:sz w:val="20"/>
          <w:szCs w:val="20"/>
        </w:rPr>
      </w:pPr>
    </w:p>
    <w:p w:rsidR="00C75E6E" w:rsidRDefault="00C75E6E" w:rsidP="00AD73D2">
      <w:pPr>
        <w:pStyle w:val="Sinespaciado"/>
        <w:ind w:left="284"/>
        <w:jc w:val="both"/>
        <w:rPr>
          <w:rFonts w:ascii="Arial" w:hAnsi="Arial" w:cs="Arial"/>
          <w:sz w:val="20"/>
          <w:szCs w:val="20"/>
        </w:rPr>
      </w:pPr>
    </w:p>
    <w:p w:rsidR="00C75E6E" w:rsidRPr="002C549E" w:rsidRDefault="00C75E6E" w:rsidP="00AD73D2">
      <w:pPr>
        <w:pStyle w:val="Sinespaciado"/>
        <w:ind w:left="284"/>
        <w:jc w:val="both"/>
        <w:rPr>
          <w:rFonts w:ascii="Arial" w:hAnsi="Arial" w:cs="Arial"/>
          <w:sz w:val="20"/>
          <w:szCs w:val="20"/>
        </w:rPr>
      </w:pPr>
    </w:p>
    <w:p w:rsidR="002B1894" w:rsidRPr="00FC3CBB" w:rsidRDefault="002B1894" w:rsidP="002B1894">
      <w:pPr>
        <w:pStyle w:val="Prrafodelista1"/>
        <w:ind w:left="0"/>
        <w:jc w:val="both"/>
        <w:rPr>
          <w:rFonts w:ascii="Arial" w:hAnsi="Arial" w:cs="Arial"/>
          <w:b/>
          <w:sz w:val="16"/>
          <w:szCs w:val="16"/>
          <w:highlight w:val="yellow"/>
          <w:vertAlign w:val="superscript"/>
        </w:rPr>
      </w:pPr>
    </w:p>
    <w:p w:rsidR="00C75E6E" w:rsidRPr="008E42A8" w:rsidRDefault="00C75E6E" w:rsidP="00C75E6E">
      <w:pPr>
        <w:pStyle w:val="Sinespaciado"/>
        <w:ind w:firstLine="284"/>
        <w:rPr>
          <w:rFonts w:ascii="Arial" w:hAnsi="Arial" w:cs="Arial"/>
          <w:b/>
          <w:sz w:val="20"/>
          <w:szCs w:val="20"/>
        </w:rPr>
      </w:pPr>
      <w:r>
        <w:rPr>
          <w:rFonts w:ascii="Arial" w:hAnsi="Arial" w:cs="Arial"/>
          <w:b/>
          <w:color w:val="000000"/>
          <w:sz w:val="20"/>
          <w:szCs w:val="20"/>
        </w:rPr>
        <w:t xml:space="preserve">TECNÓLOGO MÉDICO EN LABORATORIO Y ANATOMÍA PATOLÓGICA </w:t>
      </w:r>
      <w:r w:rsidRPr="008E42A8">
        <w:rPr>
          <w:rFonts w:ascii="Arial" w:hAnsi="Arial" w:cs="Arial"/>
          <w:b/>
          <w:sz w:val="20"/>
          <w:szCs w:val="20"/>
        </w:rPr>
        <w:t>(</w:t>
      </w:r>
      <w:r>
        <w:rPr>
          <w:rFonts w:ascii="Arial" w:hAnsi="Arial" w:cs="Arial"/>
          <w:b/>
          <w:sz w:val="20"/>
          <w:szCs w:val="20"/>
        </w:rPr>
        <w:t>P2TM-001</w:t>
      </w:r>
      <w:r w:rsidRPr="008E42A8">
        <w:rPr>
          <w:rFonts w:ascii="Arial" w:hAnsi="Arial" w:cs="Arial"/>
          <w:b/>
          <w:sz w:val="20"/>
          <w:szCs w:val="20"/>
        </w:rPr>
        <w:t>)</w:t>
      </w:r>
    </w:p>
    <w:p w:rsidR="00B00CE6" w:rsidRPr="002C549E" w:rsidRDefault="00B00CE6" w:rsidP="002B1894">
      <w:pPr>
        <w:pStyle w:val="Prrafodelista1"/>
        <w:ind w:left="0"/>
        <w:jc w:val="both"/>
        <w:rPr>
          <w:rFonts w:ascii="Arial" w:hAnsi="Arial" w:cs="Arial"/>
          <w:b/>
          <w:sz w:val="16"/>
          <w:szCs w:val="16"/>
          <w:vertAlign w:val="superscript"/>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D1ED3" w:rsidRPr="002C549E" w:rsidTr="00171F45">
        <w:trPr>
          <w:trHeight w:val="199"/>
        </w:trPr>
        <w:tc>
          <w:tcPr>
            <w:tcW w:w="6120" w:type="dxa"/>
            <w:vAlign w:val="center"/>
          </w:tcPr>
          <w:p w:rsidR="002D1ED3" w:rsidRPr="002C549E" w:rsidRDefault="002D1ED3" w:rsidP="00171F45">
            <w:pPr>
              <w:pStyle w:val="NormalWeb"/>
              <w:jc w:val="center"/>
              <w:rPr>
                <w:rFonts w:ascii="Arial" w:hAnsi="Arial" w:cs="Arial"/>
                <w:color w:val="000000"/>
                <w:sz w:val="20"/>
                <w:szCs w:val="20"/>
                <w:lang w:val="es-MX"/>
              </w:rPr>
            </w:pPr>
            <w:r w:rsidRPr="002C549E">
              <w:rPr>
                <w:rFonts w:ascii="Arial" w:hAnsi="Arial" w:cs="Arial"/>
                <w:color w:val="000000"/>
                <w:sz w:val="20"/>
                <w:szCs w:val="20"/>
                <w:lang w:val="es-MX"/>
              </w:rPr>
              <w:t>REMUNERACIÓN BÁSICA</w:t>
            </w:r>
          </w:p>
        </w:tc>
        <w:tc>
          <w:tcPr>
            <w:tcW w:w="2668" w:type="dxa"/>
            <w:vAlign w:val="center"/>
          </w:tcPr>
          <w:p w:rsidR="002D1ED3" w:rsidRPr="002C549E" w:rsidRDefault="002C549E" w:rsidP="00171F45">
            <w:pPr>
              <w:pStyle w:val="NormalWeb"/>
              <w:ind w:left="642"/>
              <w:rPr>
                <w:rFonts w:ascii="Arial" w:hAnsi="Arial" w:cs="Arial"/>
                <w:color w:val="000000"/>
                <w:sz w:val="20"/>
                <w:szCs w:val="20"/>
                <w:lang w:val="es-MX"/>
              </w:rPr>
            </w:pPr>
            <w:r w:rsidRPr="002C549E">
              <w:rPr>
                <w:rFonts w:ascii="Arial" w:hAnsi="Arial" w:cs="Arial"/>
                <w:color w:val="000000"/>
                <w:sz w:val="20"/>
                <w:szCs w:val="20"/>
                <w:lang w:val="es-MX"/>
              </w:rPr>
              <w:t>S/. 2,729</w:t>
            </w:r>
            <w:r w:rsidR="002D1ED3" w:rsidRPr="002C549E">
              <w:rPr>
                <w:rFonts w:ascii="Arial" w:hAnsi="Arial" w:cs="Arial"/>
                <w:color w:val="000000"/>
                <w:sz w:val="20"/>
                <w:szCs w:val="20"/>
                <w:lang w:val="es-MX"/>
              </w:rPr>
              <w:t>.00</w:t>
            </w:r>
          </w:p>
        </w:tc>
      </w:tr>
      <w:tr w:rsidR="002D1ED3" w:rsidRPr="002C549E" w:rsidTr="00171F45">
        <w:trPr>
          <w:trHeight w:val="231"/>
        </w:trPr>
        <w:tc>
          <w:tcPr>
            <w:tcW w:w="6120" w:type="dxa"/>
            <w:vAlign w:val="center"/>
          </w:tcPr>
          <w:p w:rsidR="002D1ED3" w:rsidRPr="002C549E" w:rsidRDefault="002D1ED3" w:rsidP="00171F45">
            <w:pPr>
              <w:pStyle w:val="NormalWeb"/>
              <w:jc w:val="center"/>
              <w:rPr>
                <w:rFonts w:ascii="Arial" w:hAnsi="Arial" w:cs="Arial"/>
                <w:color w:val="000000"/>
                <w:sz w:val="20"/>
                <w:szCs w:val="20"/>
                <w:lang w:val="es-MX"/>
              </w:rPr>
            </w:pPr>
            <w:r w:rsidRPr="002C549E">
              <w:rPr>
                <w:rFonts w:ascii="Arial" w:hAnsi="Arial" w:cs="Arial"/>
                <w:color w:val="000000"/>
                <w:sz w:val="20"/>
                <w:szCs w:val="20"/>
                <w:lang w:val="es-MX"/>
              </w:rPr>
              <w:t>BONO PRODUCTIVIDAD</w:t>
            </w:r>
          </w:p>
        </w:tc>
        <w:tc>
          <w:tcPr>
            <w:tcW w:w="2668" w:type="dxa"/>
            <w:vAlign w:val="center"/>
          </w:tcPr>
          <w:p w:rsidR="002D1ED3" w:rsidRPr="002C549E" w:rsidRDefault="002C549E" w:rsidP="00171F45">
            <w:pPr>
              <w:pStyle w:val="NormalWeb"/>
              <w:ind w:left="642"/>
              <w:rPr>
                <w:rFonts w:ascii="Arial" w:hAnsi="Arial" w:cs="Arial"/>
                <w:color w:val="000000"/>
                <w:sz w:val="20"/>
                <w:szCs w:val="20"/>
                <w:lang w:val="es-MX"/>
              </w:rPr>
            </w:pPr>
            <w:r w:rsidRPr="002C549E">
              <w:rPr>
                <w:rFonts w:ascii="Arial" w:hAnsi="Arial" w:cs="Arial"/>
                <w:color w:val="000000"/>
                <w:sz w:val="20"/>
                <w:szCs w:val="20"/>
                <w:lang w:val="es-MX"/>
              </w:rPr>
              <w:t>S/.    721</w:t>
            </w:r>
            <w:r w:rsidR="002D1ED3" w:rsidRPr="002C549E">
              <w:rPr>
                <w:rFonts w:ascii="Arial" w:hAnsi="Arial" w:cs="Arial"/>
                <w:color w:val="000000"/>
                <w:sz w:val="20"/>
                <w:szCs w:val="20"/>
                <w:lang w:val="es-MX"/>
              </w:rPr>
              <w:t>.00</w:t>
            </w:r>
          </w:p>
        </w:tc>
      </w:tr>
      <w:tr w:rsidR="002D1ED3" w:rsidRPr="002C549E" w:rsidTr="00171F45">
        <w:trPr>
          <w:trHeight w:val="216"/>
        </w:trPr>
        <w:tc>
          <w:tcPr>
            <w:tcW w:w="6120" w:type="dxa"/>
            <w:tcBorders>
              <w:bottom w:val="single" w:sz="4" w:space="0" w:color="auto"/>
            </w:tcBorders>
            <w:vAlign w:val="center"/>
          </w:tcPr>
          <w:p w:rsidR="002D1ED3" w:rsidRPr="002C549E" w:rsidRDefault="002C549E" w:rsidP="00171F45">
            <w:pPr>
              <w:pStyle w:val="NormalWeb"/>
              <w:jc w:val="center"/>
              <w:rPr>
                <w:rFonts w:ascii="Arial" w:hAnsi="Arial" w:cs="Arial"/>
                <w:color w:val="000000"/>
                <w:sz w:val="20"/>
                <w:szCs w:val="20"/>
                <w:lang w:val="es-MX"/>
              </w:rPr>
            </w:pPr>
            <w:r w:rsidRPr="002C549E">
              <w:rPr>
                <w:rFonts w:ascii="Arial" w:hAnsi="Arial" w:cs="Arial"/>
                <w:color w:val="000000"/>
                <w:sz w:val="20"/>
                <w:szCs w:val="20"/>
                <w:lang w:val="es-MX"/>
              </w:rPr>
              <w:t>BONO EXTRAORDINARIO</w:t>
            </w:r>
          </w:p>
        </w:tc>
        <w:tc>
          <w:tcPr>
            <w:tcW w:w="2668" w:type="dxa"/>
            <w:tcBorders>
              <w:bottom w:val="single" w:sz="4" w:space="0" w:color="auto"/>
            </w:tcBorders>
            <w:vAlign w:val="center"/>
          </w:tcPr>
          <w:p w:rsidR="002D1ED3" w:rsidRPr="002C549E" w:rsidRDefault="002C549E" w:rsidP="00171F45">
            <w:pPr>
              <w:pStyle w:val="NormalWeb"/>
              <w:ind w:left="642"/>
              <w:rPr>
                <w:rFonts w:ascii="Arial" w:hAnsi="Arial" w:cs="Arial"/>
                <w:color w:val="000000"/>
                <w:sz w:val="20"/>
                <w:szCs w:val="20"/>
                <w:lang w:val="es-MX"/>
              </w:rPr>
            </w:pPr>
            <w:r w:rsidRPr="002C549E">
              <w:rPr>
                <w:rFonts w:ascii="Arial" w:hAnsi="Arial" w:cs="Arial"/>
                <w:color w:val="000000"/>
                <w:sz w:val="20"/>
                <w:szCs w:val="20"/>
                <w:lang w:val="es-MX"/>
              </w:rPr>
              <w:t>S/.    604</w:t>
            </w:r>
            <w:r w:rsidR="002D1ED3" w:rsidRPr="002C549E">
              <w:rPr>
                <w:rFonts w:ascii="Arial" w:hAnsi="Arial" w:cs="Arial"/>
                <w:color w:val="000000"/>
                <w:sz w:val="20"/>
                <w:szCs w:val="20"/>
                <w:lang w:val="es-MX"/>
              </w:rPr>
              <w:t>.00</w:t>
            </w:r>
          </w:p>
        </w:tc>
      </w:tr>
      <w:tr w:rsidR="002D1ED3" w:rsidRPr="002C549E" w:rsidTr="00C75E6E">
        <w:trPr>
          <w:trHeight w:val="153"/>
        </w:trPr>
        <w:tc>
          <w:tcPr>
            <w:tcW w:w="6120" w:type="dxa"/>
            <w:shd w:val="clear" w:color="auto" w:fill="F2F2F2" w:themeFill="background1" w:themeFillShade="F2"/>
            <w:vAlign w:val="center"/>
          </w:tcPr>
          <w:p w:rsidR="002D1ED3" w:rsidRPr="002C549E" w:rsidRDefault="002D1ED3" w:rsidP="00171F45">
            <w:pPr>
              <w:pStyle w:val="NormalWeb"/>
              <w:jc w:val="center"/>
              <w:rPr>
                <w:rFonts w:ascii="Arial" w:hAnsi="Arial" w:cs="Arial"/>
                <w:b/>
                <w:sz w:val="20"/>
                <w:szCs w:val="20"/>
                <w:lang w:val="es-MX"/>
              </w:rPr>
            </w:pPr>
            <w:r w:rsidRPr="002C549E">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2D1ED3" w:rsidRPr="002C549E" w:rsidRDefault="002D1ED3" w:rsidP="00171F45">
            <w:pPr>
              <w:pStyle w:val="NormalWeb"/>
              <w:ind w:left="642"/>
              <w:rPr>
                <w:rFonts w:ascii="Arial" w:hAnsi="Arial" w:cs="Arial"/>
                <w:b/>
                <w:sz w:val="20"/>
                <w:szCs w:val="20"/>
                <w:lang w:val="es-MX"/>
              </w:rPr>
            </w:pPr>
            <w:r w:rsidRPr="002C549E">
              <w:rPr>
                <w:rFonts w:ascii="Arial" w:hAnsi="Arial" w:cs="Arial"/>
                <w:b/>
                <w:sz w:val="20"/>
                <w:szCs w:val="20"/>
                <w:lang w:val="es-MX"/>
              </w:rPr>
              <w:t>S/</w:t>
            </w:r>
            <w:r w:rsidR="002C549E" w:rsidRPr="002C549E">
              <w:rPr>
                <w:rFonts w:ascii="Arial" w:hAnsi="Arial" w:cs="Arial"/>
                <w:b/>
                <w:sz w:val="20"/>
                <w:szCs w:val="20"/>
                <w:lang w:val="es-MX"/>
              </w:rPr>
              <w:t>. 4,054</w:t>
            </w:r>
            <w:r w:rsidRPr="002C549E">
              <w:rPr>
                <w:rFonts w:ascii="Arial" w:hAnsi="Arial" w:cs="Arial"/>
                <w:b/>
                <w:sz w:val="20"/>
                <w:szCs w:val="20"/>
                <w:lang w:val="es-MX"/>
              </w:rPr>
              <w:t xml:space="preserve">.00 </w:t>
            </w:r>
          </w:p>
        </w:tc>
      </w:tr>
    </w:tbl>
    <w:p w:rsidR="00B00CE6" w:rsidRPr="002C549E" w:rsidRDefault="00B00CE6" w:rsidP="002B1894">
      <w:pPr>
        <w:pStyle w:val="Prrafodelista1"/>
        <w:ind w:left="0"/>
        <w:jc w:val="both"/>
        <w:rPr>
          <w:rFonts w:ascii="Arial" w:hAnsi="Arial" w:cs="Arial"/>
          <w:b/>
          <w:sz w:val="16"/>
          <w:szCs w:val="16"/>
          <w:vertAlign w:val="superscript"/>
        </w:rPr>
      </w:pPr>
    </w:p>
    <w:p w:rsidR="00BD378D" w:rsidRPr="002C549E" w:rsidRDefault="00AD73D2" w:rsidP="00EE43F0">
      <w:pPr>
        <w:pStyle w:val="Prrafodelista1"/>
        <w:ind w:left="284"/>
        <w:jc w:val="both"/>
        <w:rPr>
          <w:rFonts w:ascii="Arial" w:hAnsi="Arial" w:cs="Arial"/>
          <w:b/>
        </w:rPr>
      </w:pPr>
      <w:r w:rsidRPr="002C549E">
        <w:rPr>
          <w:rFonts w:ascii="Arial" w:hAnsi="Arial" w:cs="Arial"/>
          <w:b/>
          <w:sz w:val="16"/>
          <w:szCs w:val="16"/>
          <w:vertAlign w:val="superscript"/>
        </w:rPr>
        <w:t>(</w:t>
      </w:r>
      <w:r w:rsidR="00BD378D" w:rsidRPr="002C549E">
        <w:rPr>
          <w:rFonts w:ascii="Arial" w:hAnsi="Arial" w:cs="Arial"/>
          <w:b/>
          <w:sz w:val="16"/>
          <w:szCs w:val="16"/>
          <w:vertAlign w:val="superscript"/>
        </w:rPr>
        <w:t>*)</w:t>
      </w:r>
      <w:r w:rsidR="00BD378D" w:rsidRPr="002C549E">
        <w:rPr>
          <w:rFonts w:ascii="Arial" w:hAnsi="Arial" w:cs="Arial"/>
          <w:b/>
          <w:sz w:val="16"/>
          <w:szCs w:val="16"/>
        </w:rPr>
        <w:t xml:space="preserve"> Para todos los casos: Remuneraciones Básicas y Bonos señalados, según Resolución de Gerencia General N° 666-GG-ESSALUD-2014.</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9F3F23" w:rsidRPr="00FC3CBB" w:rsidTr="00C75E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3F23" w:rsidRPr="002C549E" w:rsidRDefault="009F3F23" w:rsidP="0006629C">
            <w:pPr>
              <w:jc w:val="center"/>
              <w:rPr>
                <w:rFonts w:ascii="Arial" w:hAnsi="Arial" w:cs="Arial"/>
                <w:b/>
                <w:color w:val="000000"/>
                <w:lang w:val="es-PE"/>
              </w:rPr>
            </w:pPr>
            <w:r w:rsidRPr="002C549E">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F3F23" w:rsidRPr="002C549E" w:rsidRDefault="009F3F23" w:rsidP="0006629C">
            <w:pPr>
              <w:jc w:val="center"/>
              <w:rPr>
                <w:rFonts w:ascii="Arial" w:hAnsi="Arial" w:cs="Arial"/>
                <w:b/>
                <w:color w:val="000000"/>
                <w:lang w:val="es-PE"/>
              </w:rPr>
            </w:pPr>
            <w:r w:rsidRPr="002C549E">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F3F23" w:rsidRPr="002C549E" w:rsidRDefault="009F3F23" w:rsidP="0006629C">
            <w:pPr>
              <w:jc w:val="center"/>
              <w:rPr>
                <w:rFonts w:ascii="Arial" w:hAnsi="Arial" w:cs="Arial"/>
                <w:b/>
                <w:color w:val="000000"/>
                <w:lang w:val="es-PE"/>
              </w:rPr>
            </w:pPr>
            <w:r w:rsidRPr="002C549E">
              <w:rPr>
                <w:rFonts w:ascii="Arial" w:hAnsi="Arial" w:cs="Arial"/>
                <w:b/>
                <w:color w:val="000000"/>
                <w:lang w:val="es-PE"/>
              </w:rPr>
              <w:t>ÁREA RESPONSABLE</w:t>
            </w:r>
          </w:p>
        </w:tc>
      </w:tr>
      <w:tr w:rsidR="009F3F23" w:rsidRPr="00FC3CBB" w:rsidTr="00C75E6E">
        <w:trPr>
          <w:trHeight w:val="605"/>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9F3F23" w:rsidRPr="002C549E" w:rsidRDefault="002A533E" w:rsidP="002A533E">
            <w:pPr>
              <w:jc w:val="center"/>
              <w:rPr>
                <w:rFonts w:ascii="Arial" w:hAnsi="Arial" w:cs="Arial"/>
                <w:color w:val="000000"/>
                <w:lang w:val="es-PE"/>
              </w:rPr>
            </w:pPr>
            <w:r>
              <w:rPr>
                <w:rFonts w:ascii="Arial" w:hAnsi="Arial" w:cs="Arial"/>
                <w:color w:val="000000"/>
                <w:lang w:val="es-PE"/>
              </w:rPr>
              <w:t>14</w:t>
            </w:r>
            <w:r w:rsidR="005D7363">
              <w:rPr>
                <w:rFonts w:ascii="Arial" w:hAnsi="Arial" w:cs="Arial"/>
                <w:color w:val="000000"/>
                <w:lang w:val="es-PE"/>
              </w:rPr>
              <w:t xml:space="preserve"> de </w:t>
            </w:r>
            <w:r>
              <w:rPr>
                <w:rFonts w:ascii="Arial" w:hAnsi="Arial" w:cs="Arial"/>
                <w:color w:val="000000"/>
                <w:lang w:val="es-PE"/>
              </w:rPr>
              <w:t>Junio</w:t>
            </w:r>
            <w:r w:rsidR="009F3F23" w:rsidRPr="002C549E">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SGGI - ORRHH</w:t>
            </w:r>
          </w:p>
        </w:tc>
      </w:tr>
      <w:tr w:rsidR="009F3F23" w:rsidRPr="00FC3CBB" w:rsidTr="00C75E6E">
        <w:trPr>
          <w:trHeight w:val="415"/>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3F23" w:rsidRPr="002C549E" w:rsidRDefault="009F3F23" w:rsidP="0006629C">
            <w:pPr>
              <w:rPr>
                <w:rFonts w:ascii="Arial" w:hAnsi="Arial" w:cs="Arial"/>
                <w:b/>
                <w:color w:val="000000"/>
                <w:lang w:val="es-PE"/>
              </w:rPr>
            </w:pPr>
            <w:r w:rsidRPr="002C549E">
              <w:rPr>
                <w:rFonts w:ascii="Arial" w:hAnsi="Arial" w:cs="Arial"/>
                <w:b/>
                <w:color w:val="000000"/>
                <w:lang w:val="es-PE"/>
              </w:rPr>
              <w:t>CONV</w:t>
            </w:r>
            <w:r w:rsidRPr="002A533E">
              <w:rPr>
                <w:rFonts w:ascii="Arial" w:hAnsi="Arial" w:cs="Arial"/>
                <w:b/>
                <w:color w:val="000000"/>
                <w:lang w:val="es-PE"/>
              </w:rPr>
              <w:t>OCATORIA</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 xml:space="preserve">Publicación en </w:t>
            </w:r>
            <w:smartTag w:uri="urn:schemas-microsoft-com:office:smarttags" w:element="PersonName">
              <w:smartTagPr>
                <w:attr w:name="ProductID" w:val="la p￡gina Web"/>
              </w:smartTagPr>
              <w:r w:rsidRPr="002C549E">
                <w:rPr>
                  <w:rFonts w:ascii="Arial" w:hAnsi="Arial" w:cs="Arial"/>
                  <w:color w:val="000000"/>
                  <w:lang w:val="es-PE"/>
                </w:rPr>
                <w:t>la página Web</w:t>
              </w:r>
            </w:smartTag>
            <w:r w:rsidRPr="002C549E">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9F3F23" w:rsidRPr="002C549E" w:rsidRDefault="002A533E" w:rsidP="002A533E">
            <w:pPr>
              <w:jc w:val="center"/>
              <w:rPr>
                <w:rFonts w:ascii="Arial" w:hAnsi="Arial" w:cs="Arial"/>
                <w:color w:val="000000"/>
                <w:lang w:val="es-PE"/>
              </w:rPr>
            </w:pPr>
            <w:r>
              <w:rPr>
                <w:rFonts w:ascii="Arial" w:hAnsi="Arial" w:cs="Arial"/>
                <w:color w:val="000000"/>
                <w:lang w:val="es-PE"/>
              </w:rPr>
              <w:t>A partir del 14</w:t>
            </w:r>
            <w:r w:rsidR="005D7363">
              <w:rPr>
                <w:rFonts w:ascii="Arial" w:hAnsi="Arial" w:cs="Arial"/>
                <w:color w:val="000000"/>
                <w:lang w:val="es-PE"/>
              </w:rPr>
              <w:t xml:space="preserve"> de </w:t>
            </w:r>
            <w:r>
              <w:rPr>
                <w:rFonts w:ascii="Arial" w:hAnsi="Arial" w:cs="Arial"/>
                <w:color w:val="000000"/>
                <w:lang w:val="es-PE"/>
              </w:rPr>
              <w:t>Junio del 2018</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ORRHH - SGGI – GCTIC</w:t>
            </w:r>
          </w:p>
        </w:tc>
      </w:tr>
      <w:tr w:rsidR="009F3F23" w:rsidRPr="00FC3CBB" w:rsidTr="002A533E">
        <w:trPr>
          <w:trHeight w:val="1126"/>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Inscripción de postulantes a través del Sistema de Selección de Personal (SISEP):</w:t>
            </w:r>
          </w:p>
          <w:p w:rsidR="009F3F23" w:rsidRPr="002C549E" w:rsidRDefault="00024E0B" w:rsidP="0006629C">
            <w:pPr>
              <w:jc w:val="both"/>
              <w:rPr>
                <w:rFonts w:ascii="Arial" w:hAnsi="Arial" w:cs="Arial"/>
                <w:color w:val="000000"/>
                <w:lang w:val="es-PE"/>
              </w:rPr>
            </w:pPr>
            <w:hyperlink r:id="rId9" w:history="1">
              <w:r w:rsidR="009F3F23" w:rsidRPr="002C549E">
                <w:rPr>
                  <w:rStyle w:val="Hipervnculo"/>
                  <w:rFonts w:ascii="Arial" w:hAnsi="Arial" w:cs="Arial"/>
                  <w:lang w:val="es-PE"/>
                </w:rPr>
                <w:t>http://ww1.essalud.gob.pe/sisep/</w:t>
              </w:r>
            </w:hyperlink>
            <w:r w:rsidR="009F3F23" w:rsidRPr="002C549E">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9F3F23" w:rsidRPr="002C549E" w:rsidRDefault="009F3F23" w:rsidP="002A533E">
            <w:pPr>
              <w:jc w:val="center"/>
              <w:rPr>
                <w:rFonts w:ascii="Arial" w:hAnsi="Arial" w:cs="Arial"/>
                <w:color w:val="000000"/>
                <w:lang w:val="es-PE"/>
              </w:rPr>
            </w:pPr>
            <w:r w:rsidRPr="002C549E">
              <w:rPr>
                <w:rFonts w:ascii="Arial" w:hAnsi="Arial" w:cs="Arial"/>
                <w:color w:val="000000"/>
                <w:lang w:val="es-PE"/>
              </w:rPr>
              <w:t xml:space="preserve">Del </w:t>
            </w:r>
            <w:r w:rsidR="002A533E">
              <w:rPr>
                <w:rFonts w:ascii="Arial" w:hAnsi="Arial" w:cs="Arial"/>
                <w:color w:val="000000"/>
                <w:lang w:val="es-PE"/>
              </w:rPr>
              <w:t>20</w:t>
            </w:r>
            <w:r w:rsidRPr="002C549E">
              <w:rPr>
                <w:rFonts w:ascii="Arial" w:hAnsi="Arial" w:cs="Arial"/>
                <w:color w:val="000000"/>
                <w:lang w:val="es-PE"/>
              </w:rPr>
              <w:t xml:space="preserve"> </w:t>
            </w:r>
            <w:r w:rsidR="002A533E">
              <w:rPr>
                <w:rFonts w:ascii="Arial" w:hAnsi="Arial" w:cs="Arial"/>
                <w:color w:val="000000"/>
                <w:lang w:val="es-PE"/>
              </w:rPr>
              <w:t>de Junio al 21</w:t>
            </w:r>
            <w:r>
              <w:rPr>
                <w:rFonts w:ascii="Arial" w:hAnsi="Arial" w:cs="Arial"/>
                <w:color w:val="000000"/>
                <w:lang w:val="es-PE"/>
              </w:rPr>
              <w:t xml:space="preserve"> </w:t>
            </w:r>
            <w:r w:rsidR="005D7363">
              <w:rPr>
                <w:rFonts w:ascii="Arial" w:hAnsi="Arial" w:cs="Arial"/>
                <w:color w:val="000000"/>
                <w:lang w:val="es-PE"/>
              </w:rPr>
              <w:t xml:space="preserve">de </w:t>
            </w:r>
            <w:r w:rsidR="002A533E">
              <w:rPr>
                <w:rFonts w:ascii="Arial" w:hAnsi="Arial" w:cs="Arial"/>
                <w:color w:val="000000"/>
                <w:lang w:val="es-PE"/>
              </w:rPr>
              <w:t>Junio del 2018</w:t>
            </w:r>
            <w:r w:rsidRPr="002C549E">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ORRHH - SGGI – GCTIC</w:t>
            </w:r>
          </w:p>
        </w:tc>
      </w:tr>
      <w:tr w:rsidR="009F3F23" w:rsidRPr="00FC3CBB" w:rsidTr="002A533E">
        <w:trPr>
          <w:trHeight w:val="443"/>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3F23" w:rsidRPr="002C549E" w:rsidRDefault="009F3F23" w:rsidP="0006629C">
            <w:pPr>
              <w:rPr>
                <w:rFonts w:ascii="Arial" w:hAnsi="Arial" w:cs="Arial"/>
                <w:b/>
                <w:color w:val="000000"/>
                <w:lang w:val="es-PE"/>
              </w:rPr>
            </w:pPr>
            <w:r w:rsidRPr="002C549E">
              <w:rPr>
                <w:rFonts w:ascii="Arial" w:hAnsi="Arial" w:cs="Arial"/>
                <w:b/>
                <w:color w:val="000000"/>
                <w:lang w:val="es-PE"/>
              </w:rPr>
              <w:t>S</w:t>
            </w:r>
            <w:r w:rsidRPr="002A533E">
              <w:rPr>
                <w:rFonts w:ascii="Arial" w:hAnsi="Arial" w:cs="Arial"/>
                <w:b/>
                <w:color w:val="000000"/>
                <w:shd w:val="clear" w:color="auto" w:fill="F2F2F2" w:themeFill="background1" w:themeFillShade="F2"/>
                <w:lang w:val="es-PE"/>
              </w:rPr>
              <w:t>ELECCIÓN</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9F3F23" w:rsidRPr="002C549E" w:rsidRDefault="00AC3618" w:rsidP="00AC3618">
            <w:pPr>
              <w:jc w:val="center"/>
              <w:rPr>
                <w:rFonts w:ascii="Arial" w:hAnsi="Arial" w:cs="Arial"/>
                <w:color w:val="000000"/>
              </w:rPr>
            </w:pPr>
            <w:r>
              <w:rPr>
                <w:rFonts w:ascii="Arial" w:hAnsi="Arial" w:cs="Arial"/>
                <w:color w:val="000000"/>
              </w:rPr>
              <w:t>22</w:t>
            </w:r>
            <w:r w:rsidR="005D7363">
              <w:rPr>
                <w:rFonts w:ascii="Arial" w:hAnsi="Arial" w:cs="Arial"/>
                <w:color w:val="000000"/>
              </w:rPr>
              <w:t xml:space="preserve"> de </w:t>
            </w:r>
            <w:r>
              <w:rPr>
                <w:rFonts w:ascii="Arial" w:hAnsi="Arial" w:cs="Arial"/>
                <w:color w:val="000000"/>
              </w:rPr>
              <w:t>Junio</w:t>
            </w:r>
            <w:r w:rsidR="009F3F23" w:rsidRPr="002C549E">
              <w:rPr>
                <w:rFonts w:ascii="Arial" w:hAnsi="Arial" w:cs="Arial"/>
                <w:color w:val="000000"/>
              </w:rPr>
              <w:t xml:space="preserve"> del 201</w:t>
            </w:r>
            <w:r>
              <w:rPr>
                <w:rFonts w:ascii="Arial" w:hAnsi="Arial" w:cs="Arial"/>
                <w:color w:val="000000"/>
              </w:rPr>
              <w:t>8</w:t>
            </w:r>
            <w:r w:rsidR="009F3F23" w:rsidRPr="002C549E">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 xml:space="preserve">ORRHH - SGGI – GCTIC </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9F3F23" w:rsidRPr="002C549E" w:rsidRDefault="00AC3618" w:rsidP="00AC3618">
            <w:pPr>
              <w:jc w:val="center"/>
              <w:rPr>
                <w:rFonts w:ascii="Arial" w:hAnsi="Arial" w:cs="Arial"/>
                <w:color w:val="000000"/>
                <w:lang w:val="es-PE"/>
              </w:rPr>
            </w:pPr>
            <w:r>
              <w:rPr>
                <w:rFonts w:ascii="Arial" w:hAnsi="Arial" w:cs="Arial"/>
                <w:color w:val="000000"/>
                <w:lang w:val="es-PE"/>
              </w:rPr>
              <w:t>25</w:t>
            </w:r>
            <w:r w:rsidR="005D7363">
              <w:rPr>
                <w:rFonts w:ascii="Arial" w:hAnsi="Arial" w:cs="Arial"/>
                <w:color w:val="000000"/>
                <w:lang w:val="es-PE"/>
              </w:rPr>
              <w:t xml:space="preserve"> de </w:t>
            </w:r>
            <w:r>
              <w:rPr>
                <w:rFonts w:ascii="Arial" w:hAnsi="Arial" w:cs="Arial"/>
                <w:color w:val="000000"/>
                <w:lang w:val="es-PE"/>
              </w:rPr>
              <w:t>Junio del 2018</w:t>
            </w:r>
            <w:r w:rsidR="009F3F23" w:rsidRPr="002C549E">
              <w:rPr>
                <w:rFonts w:ascii="Arial" w:hAnsi="Arial" w:cs="Arial"/>
                <w:color w:val="000000"/>
                <w:lang w:val="es-PE"/>
              </w:rPr>
              <w:t>, a las 09:00 horas</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9F3F23" w:rsidRPr="002C549E" w:rsidRDefault="00AC3618" w:rsidP="00AC3618">
            <w:pPr>
              <w:jc w:val="center"/>
              <w:rPr>
                <w:rFonts w:ascii="Arial" w:hAnsi="Arial" w:cs="Arial"/>
                <w:color w:val="000000"/>
                <w:lang w:val="es-PE"/>
              </w:rPr>
            </w:pPr>
            <w:r>
              <w:rPr>
                <w:rFonts w:ascii="Arial" w:hAnsi="Arial" w:cs="Arial"/>
                <w:color w:val="000000"/>
                <w:lang w:val="es-PE"/>
              </w:rPr>
              <w:t>25</w:t>
            </w:r>
            <w:r w:rsidR="005D7363">
              <w:rPr>
                <w:rFonts w:ascii="Arial" w:hAnsi="Arial" w:cs="Arial"/>
                <w:color w:val="000000"/>
                <w:lang w:val="es-PE"/>
              </w:rPr>
              <w:t xml:space="preserve"> de </w:t>
            </w:r>
            <w:r>
              <w:rPr>
                <w:rFonts w:ascii="Arial" w:hAnsi="Arial" w:cs="Arial"/>
                <w:color w:val="000000"/>
                <w:lang w:val="es-PE"/>
              </w:rPr>
              <w:t>Junio del 2018</w:t>
            </w:r>
            <w:r w:rsidR="009F3F23" w:rsidRPr="002C549E">
              <w:rPr>
                <w:rFonts w:ascii="Arial" w:hAnsi="Arial" w:cs="Arial"/>
                <w:color w:val="000000"/>
                <w:lang w:val="es-PE"/>
              </w:rPr>
              <w:t xml:space="preserve">, a partir de las 10:30 horas </w:t>
            </w:r>
            <w:r w:rsidR="009F3F23" w:rsidRPr="002C549E">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 - SGGI – GCTIC</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9F3F23" w:rsidRPr="002C549E" w:rsidRDefault="00AC3618" w:rsidP="0006629C">
            <w:pPr>
              <w:jc w:val="center"/>
              <w:rPr>
                <w:rFonts w:ascii="Arial" w:hAnsi="Arial" w:cs="Arial"/>
                <w:color w:val="000000"/>
                <w:lang w:val="es-PE"/>
              </w:rPr>
            </w:pPr>
            <w:r>
              <w:rPr>
                <w:rFonts w:ascii="Arial" w:hAnsi="Arial" w:cs="Arial"/>
                <w:color w:val="000000"/>
                <w:lang w:val="es-PE"/>
              </w:rPr>
              <w:t>25 de Junio del 2018</w:t>
            </w:r>
            <w:r w:rsidR="009F3F23" w:rsidRPr="002C549E">
              <w:rPr>
                <w:rFonts w:ascii="Arial" w:hAnsi="Arial" w:cs="Arial"/>
                <w:color w:val="000000"/>
                <w:lang w:val="es-PE"/>
              </w:rPr>
              <w:t>, a las 11:00 horas</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9F3F23" w:rsidRPr="002C549E" w:rsidRDefault="00AC3618" w:rsidP="0006629C">
            <w:pPr>
              <w:jc w:val="center"/>
              <w:rPr>
                <w:rFonts w:ascii="Arial" w:hAnsi="Arial" w:cs="Arial"/>
                <w:color w:val="000000"/>
                <w:lang w:val="es-PE"/>
              </w:rPr>
            </w:pPr>
            <w:r>
              <w:rPr>
                <w:rFonts w:ascii="Arial" w:hAnsi="Arial" w:cs="Arial"/>
                <w:color w:val="000000"/>
                <w:lang w:val="es-PE"/>
              </w:rPr>
              <w:t>25 de Junio del 2018</w:t>
            </w:r>
            <w:r w:rsidR="009F3F23" w:rsidRPr="002C549E">
              <w:rPr>
                <w:rFonts w:ascii="Arial" w:hAnsi="Arial" w:cs="Arial"/>
                <w:color w:val="000000"/>
                <w:lang w:val="es-PE"/>
              </w:rPr>
              <w:t xml:space="preserve">, a partir de las 15:00 horas </w:t>
            </w:r>
            <w:r w:rsidR="009F3F23" w:rsidRPr="002C549E">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 - SGGI – GCTIC</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9F3F23" w:rsidRPr="008F0414" w:rsidRDefault="00AC3618" w:rsidP="0006629C">
            <w:pPr>
              <w:jc w:val="center"/>
              <w:rPr>
                <w:rFonts w:ascii="Arial" w:hAnsi="Arial" w:cs="Arial"/>
                <w:color w:val="000000"/>
                <w:lang w:val="es-PE"/>
              </w:rPr>
            </w:pPr>
            <w:r>
              <w:rPr>
                <w:rFonts w:ascii="Arial" w:hAnsi="Arial" w:cs="Arial"/>
                <w:color w:val="000000"/>
                <w:lang w:val="es-PE"/>
              </w:rPr>
              <w:t>26 de Junio del 2018</w:t>
            </w:r>
            <w:r w:rsidR="009F3F23" w:rsidRPr="008F0414">
              <w:rPr>
                <w:rFonts w:ascii="Arial" w:hAnsi="Arial" w:cs="Arial"/>
                <w:color w:val="000000"/>
                <w:lang w:val="es-PE"/>
              </w:rPr>
              <w:t xml:space="preserve">, desde las 09:00 horas, hasta las 15:00 horas en la Oficina de Recursos Humanos de la </w:t>
            </w:r>
            <w:r w:rsidR="009F3F23" w:rsidRPr="008F0414">
              <w:rPr>
                <w:rFonts w:ascii="Arial" w:hAnsi="Arial" w:cs="Arial"/>
                <w:color w:val="000000"/>
              </w:rPr>
              <w:t>Red Asistencial La Libertad 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9F3F23" w:rsidRPr="008F0414" w:rsidRDefault="005D7363" w:rsidP="0006629C">
            <w:pPr>
              <w:jc w:val="center"/>
              <w:rPr>
                <w:rFonts w:ascii="Arial" w:hAnsi="Arial" w:cs="Arial"/>
                <w:color w:val="000000"/>
                <w:lang w:val="es-PE"/>
              </w:rPr>
            </w:pPr>
            <w:r>
              <w:rPr>
                <w:rFonts w:ascii="Arial" w:hAnsi="Arial" w:cs="Arial"/>
                <w:color w:val="000000"/>
                <w:lang w:val="es-PE"/>
              </w:rPr>
              <w:t xml:space="preserve">Desde el </w:t>
            </w:r>
            <w:r w:rsidR="00AC3618">
              <w:rPr>
                <w:rFonts w:ascii="Arial" w:hAnsi="Arial" w:cs="Arial"/>
                <w:color w:val="000000"/>
                <w:lang w:val="es-PE"/>
              </w:rPr>
              <w:t>27 de Junio del 2018</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2C549E">
                <w:rPr>
                  <w:rFonts w:ascii="Arial" w:hAnsi="Arial" w:cs="Arial"/>
                  <w:color w:val="000000"/>
                  <w:lang w:val="es-PE"/>
                </w:rPr>
                <w:t>la Evaluación Curricular</w:t>
              </w:r>
            </w:smartTag>
            <w:r w:rsidRPr="002C549E">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9F3F23" w:rsidRPr="008F0414" w:rsidRDefault="00AC3618" w:rsidP="0006629C">
            <w:pPr>
              <w:jc w:val="center"/>
              <w:rPr>
                <w:rFonts w:ascii="Arial" w:hAnsi="Arial" w:cs="Arial"/>
                <w:color w:val="000000"/>
                <w:lang w:val="es-PE"/>
              </w:rPr>
            </w:pPr>
            <w:r>
              <w:rPr>
                <w:rFonts w:ascii="Arial" w:hAnsi="Arial" w:cs="Arial"/>
                <w:color w:val="000000"/>
                <w:lang w:val="es-PE"/>
              </w:rPr>
              <w:t>27 de Junio del 2018</w:t>
            </w:r>
            <w:r w:rsidR="009F3F23" w:rsidRPr="008F0414">
              <w:rPr>
                <w:rFonts w:ascii="Arial" w:hAnsi="Arial" w:cs="Arial"/>
                <w:color w:val="000000"/>
                <w:lang w:val="es-PE"/>
              </w:rPr>
              <w:t xml:space="preserve">, a partir de las 16:00 horas </w:t>
            </w:r>
            <w:r w:rsidR="009F3F23" w:rsidRPr="008F0414">
              <w:rPr>
                <w:rFonts w:ascii="Arial" w:hAnsi="Arial" w:cs="Arial"/>
                <w:color w:val="000000"/>
              </w:rPr>
              <w:t xml:space="preserve">en las marquesinas informativas </w:t>
            </w:r>
            <w:r w:rsidR="009F3F23" w:rsidRPr="008F0414">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 - SGGI – GCTIC</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9F3F23" w:rsidRPr="008F0414" w:rsidRDefault="00AC3618" w:rsidP="0006629C">
            <w:pPr>
              <w:jc w:val="center"/>
              <w:rPr>
                <w:rFonts w:ascii="Arial" w:hAnsi="Arial" w:cs="Arial"/>
                <w:color w:val="000000"/>
                <w:lang w:val="es-PE"/>
              </w:rPr>
            </w:pPr>
            <w:r>
              <w:rPr>
                <w:rFonts w:ascii="Arial" w:hAnsi="Arial" w:cs="Arial"/>
                <w:color w:val="000000"/>
                <w:lang w:val="es-PE"/>
              </w:rPr>
              <w:t>28 de Junio del 2018</w:t>
            </w:r>
            <w:r w:rsidR="009F3F23" w:rsidRPr="008F0414">
              <w:rPr>
                <w:rFonts w:ascii="Arial" w:hAnsi="Arial" w:cs="Arial"/>
                <w:color w:val="000000"/>
                <w:lang w:val="es-PE"/>
              </w:rPr>
              <w:t>, a las 09:00 horas</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9F3F23" w:rsidRPr="008F0414" w:rsidRDefault="00AC3618" w:rsidP="0006629C">
            <w:pPr>
              <w:jc w:val="center"/>
              <w:rPr>
                <w:rFonts w:ascii="Arial" w:hAnsi="Arial" w:cs="Arial"/>
                <w:color w:val="000000"/>
                <w:lang w:val="es-PE"/>
              </w:rPr>
            </w:pPr>
            <w:r>
              <w:rPr>
                <w:rFonts w:ascii="Arial" w:hAnsi="Arial" w:cs="Arial"/>
                <w:color w:val="000000"/>
                <w:lang w:val="es-PE"/>
              </w:rPr>
              <w:t>28 de Junio del 2018</w:t>
            </w:r>
            <w:r w:rsidR="009F3F23" w:rsidRPr="008F0414">
              <w:rPr>
                <w:rFonts w:ascii="Arial" w:hAnsi="Arial" w:cs="Arial"/>
                <w:color w:val="000000"/>
                <w:lang w:val="es-PE"/>
              </w:rPr>
              <w:t xml:space="preserve">, a las 11:00 horas </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9F3F23" w:rsidRPr="008F0414" w:rsidRDefault="00AC3618" w:rsidP="0006629C">
            <w:pPr>
              <w:jc w:val="center"/>
              <w:rPr>
                <w:rFonts w:ascii="Arial" w:hAnsi="Arial" w:cs="Arial"/>
                <w:color w:val="000000"/>
                <w:lang w:val="es-PE"/>
              </w:rPr>
            </w:pPr>
            <w:r>
              <w:rPr>
                <w:rFonts w:ascii="Arial" w:hAnsi="Arial" w:cs="Arial"/>
                <w:color w:val="000000"/>
                <w:lang w:val="es-PE"/>
              </w:rPr>
              <w:t>28 de Junio del 2018</w:t>
            </w:r>
            <w:r w:rsidR="009F3F23" w:rsidRPr="008F0414">
              <w:rPr>
                <w:rFonts w:ascii="Arial" w:hAnsi="Arial" w:cs="Arial"/>
                <w:color w:val="000000"/>
                <w:lang w:val="es-PE"/>
              </w:rPr>
              <w:t xml:space="preserve">, a partir de las 16:00 horas </w:t>
            </w:r>
            <w:r w:rsidR="009F3F23" w:rsidRPr="008F0414">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9F3F23" w:rsidRPr="002C549E" w:rsidRDefault="009F3F23" w:rsidP="0006629C">
            <w:pPr>
              <w:jc w:val="center"/>
            </w:pPr>
            <w:r w:rsidRPr="002C549E">
              <w:rPr>
                <w:rFonts w:ascii="Arial" w:hAnsi="Arial" w:cs="Arial"/>
                <w:color w:val="000000"/>
                <w:lang w:val="es-PE"/>
              </w:rPr>
              <w:t>ORRHH - SGGI – GCTIC</w:t>
            </w:r>
          </w:p>
        </w:tc>
      </w:tr>
      <w:tr w:rsidR="009F3F23" w:rsidRPr="00FC3CBB" w:rsidTr="0006629C">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9F3F23" w:rsidRPr="008F0414" w:rsidRDefault="009F3F23" w:rsidP="0006629C">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p>
        </w:tc>
      </w:tr>
      <w:tr w:rsidR="009F3F23" w:rsidRPr="00FC3CBB" w:rsidTr="00AC3618">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3F23" w:rsidRPr="008F0414" w:rsidRDefault="009F3F23" w:rsidP="0006629C">
            <w:pPr>
              <w:rPr>
                <w:rFonts w:ascii="Arial" w:hAnsi="Arial" w:cs="Arial"/>
                <w:b/>
                <w:color w:val="000000"/>
                <w:lang w:val="es-PE"/>
              </w:rPr>
            </w:pPr>
            <w:r w:rsidRPr="008F0414">
              <w:rPr>
                <w:rFonts w:ascii="Arial" w:hAnsi="Arial" w:cs="Arial"/>
                <w:b/>
                <w:color w:val="000000"/>
                <w:lang w:val="es-PE"/>
              </w:rPr>
              <w:t>SUSCRIPCIÓN Y REGISTRO DEL CONTRATO</w:t>
            </w:r>
          </w:p>
        </w:tc>
      </w:tr>
      <w:tr w:rsidR="009F3F23" w:rsidRPr="00FC3CBB" w:rsidTr="00AC3618">
        <w:trPr>
          <w:trHeight w:val="497"/>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9F3F23" w:rsidRPr="008F0414" w:rsidRDefault="00AC3618" w:rsidP="00AC3618">
            <w:pPr>
              <w:jc w:val="center"/>
              <w:rPr>
                <w:rFonts w:ascii="Arial" w:hAnsi="Arial" w:cs="Arial"/>
                <w:color w:val="000000"/>
                <w:lang w:val="es-PE"/>
              </w:rPr>
            </w:pPr>
            <w:r>
              <w:rPr>
                <w:rFonts w:ascii="Arial" w:hAnsi="Arial" w:cs="Arial"/>
                <w:color w:val="000000"/>
                <w:lang w:val="es-PE"/>
              </w:rPr>
              <w:t>02</w:t>
            </w:r>
            <w:r w:rsidR="005D7363">
              <w:rPr>
                <w:rFonts w:ascii="Arial" w:hAnsi="Arial" w:cs="Arial"/>
                <w:color w:val="000000"/>
                <w:lang w:val="es-PE"/>
              </w:rPr>
              <w:t xml:space="preserve"> de </w:t>
            </w:r>
            <w:r>
              <w:rPr>
                <w:rFonts w:ascii="Arial" w:hAnsi="Arial" w:cs="Arial"/>
                <w:color w:val="000000"/>
                <w:lang w:val="es-PE"/>
              </w:rPr>
              <w:t>Julio del 2018</w:t>
            </w:r>
          </w:p>
        </w:tc>
        <w:tc>
          <w:tcPr>
            <w:tcW w:w="1768" w:type="dxa"/>
            <w:tcBorders>
              <w:top w:val="nil"/>
              <w:left w:val="nil"/>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ORRHH</w:t>
            </w:r>
          </w:p>
        </w:tc>
      </w:tr>
      <w:tr w:rsidR="009F3F23" w:rsidRPr="00FC3CBB" w:rsidTr="00AC3618">
        <w:trPr>
          <w:trHeight w:val="300"/>
        </w:trPr>
        <w:tc>
          <w:tcPr>
            <w:tcW w:w="559" w:type="dxa"/>
            <w:tcBorders>
              <w:top w:val="nil"/>
              <w:left w:val="single" w:sz="4" w:space="0" w:color="auto"/>
              <w:bottom w:val="single" w:sz="4" w:space="0" w:color="auto"/>
              <w:right w:val="single" w:sz="4" w:space="0" w:color="auto"/>
            </w:tcBorders>
            <w:noWrap/>
            <w:vAlign w:val="center"/>
          </w:tcPr>
          <w:p w:rsidR="009F3F23" w:rsidRPr="002C549E" w:rsidRDefault="009F3F23" w:rsidP="0006629C">
            <w:pPr>
              <w:jc w:val="center"/>
              <w:rPr>
                <w:rFonts w:ascii="Arial" w:hAnsi="Arial" w:cs="Arial"/>
                <w:color w:val="000000"/>
                <w:lang w:val="es-PE"/>
              </w:rPr>
            </w:pPr>
            <w:r w:rsidRPr="002C549E">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2F2F2" w:themeFill="background1" w:themeFillShade="F2"/>
            <w:noWrap/>
            <w:vAlign w:val="center"/>
          </w:tcPr>
          <w:p w:rsidR="009F3F23" w:rsidRPr="002C549E" w:rsidRDefault="009F3F23" w:rsidP="0006629C">
            <w:pPr>
              <w:jc w:val="both"/>
              <w:rPr>
                <w:rFonts w:ascii="Arial" w:hAnsi="Arial" w:cs="Arial"/>
                <w:color w:val="000000"/>
                <w:lang w:val="es-PE"/>
              </w:rPr>
            </w:pPr>
            <w:r w:rsidRPr="002C549E">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F3F23" w:rsidRPr="002C549E" w:rsidRDefault="009F3F23" w:rsidP="0006629C">
            <w:pPr>
              <w:jc w:val="center"/>
              <w:rPr>
                <w:rFonts w:ascii="Arial" w:hAnsi="Arial" w:cs="Arial"/>
                <w:color w:val="000000"/>
                <w:lang w:val="es-PE"/>
              </w:rPr>
            </w:pPr>
          </w:p>
        </w:tc>
      </w:tr>
    </w:tbl>
    <w:p w:rsidR="00BD378D" w:rsidRPr="00FC3CBB" w:rsidRDefault="00BD378D" w:rsidP="00BD378D">
      <w:pPr>
        <w:pStyle w:val="Sinespaciado"/>
        <w:rPr>
          <w:rFonts w:ascii="Arial" w:hAnsi="Arial" w:cs="Arial"/>
          <w:sz w:val="20"/>
          <w:szCs w:val="20"/>
          <w:highlight w:val="yellow"/>
        </w:rPr>
      </w:pPr>
    </w:p>
    <w:p w:rsidR="00BD378D" w:rsidRPr="00FC3CBB" w:rsidRDefault="00BD378D" w:rsidP="00EB4CC6">
      <w:pPr>
        <w:pStyle w:val="Sinespaciado"/>
        <w:tabs>
          <w:tab w:val="left" w:pos="709"/>
        </w:tabs>
        <w:rPr>
          <w:rFonts w:ascii="Arial" w:hAnsi="Arial" w:cs="Arial"/>
          <w:sz w:val="2"/>
          <w:szCs w:val="2"/>
          <w:highlight w:val="yellow"/>
        </w:rPr>
      </w:pPr>
    </w:p>
    <w:p w:rsidR="00B13A4C" w:rsidRPr="00AC3618"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C3618">
        <w:rPr>
          <w:rFonts w:ascii="Arial" w:hAnsi="Arial" w:cs="Arial"/>
          <w:sz w:val="16"/>
          <w:szCs w:val="16"/>
        </w:rPr>
        <w:t>El Cronograma adjunto es tentativo, sujeto a variaciones que se darán a conocer oportunamente.</w:t>
      </w:r>
    </w:p>
    <w:p w:rsidR="00B13A4C" w:rsidRPr="00AC3618"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C3618">
        <w:rPr>
          <w:rFonts w:ascii="Arial" w:hAnsi="Arial" w:cs="Arial"/>
          <w:sz w:val="16"/>
          <w:szCs w:val="16"/>
        </w:rPr>
        <w:t>Todas las publicaciones se efectuarán en la Unidad de Recursos Humanos y otros lugares pertinentes.</w:t>
      </w:r>
    </w:p>
    <w:p w:rsidR="00B13A4C" w:rsidRPr="00AC3618" w:rsidRDefault="00406E7A"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C3618">
        <w:rPr>
          <w:rFonts w:ascii="Arial" w:hAnsi="Arial" w:cs="Arial"/>
          <w:sz w:val="16"/>
          <w:szCs w:val="16"/>
        </w:rPr>
        <w:t>SGGI</w:t>
      </w:r>
      <w:r w:rsidR="00B13A4C" w:rsidRPr="00AC3618">
        <w:rPr>
          <w:rFonts w:ascii="Arial" w:hAnsi="Arial" w:cs="Arial"/>
          <w:sz w:val="16"/>
          <w:szCs w:val="16"/>
        </w:rPr>
        <w:t xml:space="preserve"> – </w:t>
      </w:r>
      <w:r w:rsidRPr="00AC3618">
        <w:rPr>
          <w:rFonts w:ascii="Arial" w:hAnsi="Arial" w:cs="Arial"/>
          <w:sz w:val="16"/>
          <w:szCs w:val="16"/>
        </w:rPr>
        <w:t>Sub Gerencia de Gestión de la Incorporación</w:t>
      </w:r>
      <w:r w:rsidR="00B13A4C" w:rsidRPr="00AC3618">
        <w:rPr>
          <w:rFonts w:ascii="Arial" w:hAnsi="Arial" w:cs="Arial"/>
          <w:sz w:val="16"/>
          <w:szCs w:val="16"/>
        </w:rPr>
        <w:t xml:space="preserve"> – </w:t>
      </w:r>
      <w:r w:rsidRPr="00AC3618">
        <w:rPr>
          <w:rFonts w:ascii="Arial" w:hAnsi="Arial" w:cs="Arial"/>
          <w:sz w:val="16"/>
          <w:szCs w:val="16"/>
        </w:rPr>
        <w:t xml:space="preserve">GPORH – </w:t>
      </w:r>
      <w:r w:rsidR="00B13A4C" w:rsidRPr="00AC3618">
        <w:rPr>
          <w:rFonts w:ascii="Arial" w:hAnsi="Arial" w:cs="Arial"/>
          <w:sz w:val="16"/>
          <w:szCs w:val="16"/>
        </w:rPr>
        <w:t>GCGP – Sede Central de EsSalud.</w:t>
      </w:r>
    </w:p>
    <w:p w:rsidR="00B13A4C" w:rsidRPr="00AC3618" w:rsidRDefault="005D3033"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C3618">
        <w:rPr>
          <w:rFonts w:ascii="Arial" w:hAnsi="Arial" w:cs="Arial"/>
          <w:sz w:val="16"/>
          <w:szCs w:val="16"/>
        </w:rPr>
        <w:t>O</w:t>
      </w:r>
      <w:r w:rsidR="00B13A4C" w:rsidRPr="00AC3618">
        <w:rPr>
          <w:rFonts w:ascii="Arial" w:hAnsi="Arial" w:cs="Arial"/>
          <w:sz w:val="16"/>
          <w:szCs w:val="16"/>
        </w:rPr>
        <w:t>R</w:t>
      </w:r>
      <w:r w:rsidR="00B13A4C" w:rsidRPr="00AC3618">
        <w:rPr>
          <w:rFonts w:ascii="Arial" w:hAnsi="Arial" w:cs="Arial"/>
          <w:sz w:val="16"/>
          <w:szCs w:val="16"/>
          <w:lang w:val="es-MX"/>
        </w:rPr>
        <w:t xml:space="preserve">RHH – </w:t>
      </w:r>
      <w:r w:rsidRPr="00AC3618">
        <w:rPr>
          <w:rFonts w:ascii="Arial" w:hAnsi="Arial" w:cs="Arial"/>
          <w:sz w:val="16"/>
          <w:szCs w:val="16"/>
          <w:lang w:val="es-MX"/>
        </w:rPr>
        <w:t xml:space="preserve">Oficina de Recursos Humanos de </w:t>
      </w:r>
      <w:r w:rsidR="002C549E" w:rsidRPr="00AC3618">
        <w:rPr>
          <w:rFonts w:ascii="Arial" w:hAnsi="Arial" w:cs="Arial"/>
          <w:sz w:val="16"/>
          <w:szCs w:val="16"/>
          <w:lang w:val="es-MX"/>
        </w:rPr>
        <w:t xml:space="preserve">la Red </w:t>
      </w:r>
      <w:r w:rsidR="00242B6A" w:rsidRPr="00AC3618">
        <w:rPr>
          <w:rFonts w:ascii="Arial" w:hAnsi="Arial" w:cs="Arial"/>
          <w:sz w:val="16"/>
          <w:szCs w:val="16"/>
          <w:lang w:val="es-MX"/>
        </w:rPr>
        <w:t>Asistencial La Libertad</w:t>
      </w:r>
      <w:r w:rsidR="00B13A4C" w:rsidRPr="00AC3618">
        <w:rPr>
          <w:rFonts w:ascii="Arial" w:hAnsi="Arial" w:cs="Arial"/>
          <w:sz w:val="16"/>
          <w:szCs w:val="16"/>
          <w:lang w:val="es-MX"/>
        </w:rPr>
        <w:t>.</w:t>
      </w:r>
    </w:p>
    <w:p w:rsidR="00B13A4C" w:rsidRPr="00AC3618"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C3618">
        <w:rPr>
          <w:rFonts w:ascii="Arial" w:hAnsi="Arial" w:cs="Arial"/>
          <w:sz w:val="16"/>
          <w:szCs w:val="16"/>
        </w:rPr>
        <w:t>En el aviso de publicación de una etapa debe anunciarse la fecha y hora de la siguiente etapa.</w:t>
      </w:r>
    </w:p>
    <w:p w:rsidR="00B13A4C" w:rsidRPr="00AC3618"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C3618">
        <w:rPr>
          <w:rFonts w:ascii="Arial" w:hAnsi="Arial" w:cs="Arial"/>
          <w:sz w:val="16"/>
          <w:szCs w:val="16"/>
        </w:rPr>
        <w:t>Se precisa que deberá inscribirse en una sola opción en el sistema SISEP.</w:t>
      </w:r>
    </w:p>
    <w:p w:rsidR="008C4C44" w:rsidRPr="00AC3618" w:rsidRDefault="00B13A4C" w:rsidP="00613DCD">
      <w:pPr>
        <w:pStyle w:val="Prrafodelista"/>
        <w:numPr>
          <w:ilvl w:val="0"/>
          <w:numId w:val="6"/>
        </w:numPr>
        <w:tabs>
          <w:tab w:val="left" w:pos="709"/>
        </w:tabs>
        <w:suppressAutoHyphens w:val="0"/>
        <w:ind w:left="709" w:hanging="425"/>
        <w:jc w:val="both"/>
        <w:rPr>
          <w:rFonts w:ascii="Arial" w:hAnsi="Arial" w:cs="Arial"/>
          <w:sz w:val="16"/>
          <w:szCs w:val="16"/>
        </w:rPr>
      </w:pPr>
      <w:r w:rsidRPr="00AC3618">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Pr="002C549E"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0"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Pr="002C549E" w:rsidRDefault="006D0AE2" w:rsidP="00CF3A22">
      <w:pPr>
        <w:pStyle w:val="Sinespaciado"/>
        <w:jc w:val="both"/>
        <w:rPr>
          <w:rFonts w:ascii="Arial" w:hAnsi="Arial" w:cs="Arial"/>
          <w:sz w:val="20"/>
          <w:szCs w:val="20"/>
        </w:rPr>
      </w:pPr>
    </w:p>
    <w:p w:rsidR="00E73FC9" w:rsidRPr="002C549E" w:rsidRDefault="00E73FC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2C549E"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2C549E" w:rsidTr="00AC3618">
        <w:trPr>
          <w:trHeight w:val="295"/>
        </w:trPr>
        <w:tc>
          <w:tcPr>
            <w:tcW w:w="3802" w:type="dxa"/>
            <w:shd w:val="clear" w:color="auto" w:fill="F2F2F2" w:themeFill="background1" w:themeFillShade="F2"/>
            <w:vAlign w:val="center"/>
          </w:tcPr>
          <w:p w:rsidR="00E73FC9" w:rsidRPr="002C549E" w:rsidRDefault="00E73FC9" w:rsidP="00416750">
            <w:pPr>
              <w:pStyle w:val="NormalWeb"/>
              <w:jc w:val="center"/>
              <w:rPr>
                <w:rFonts w:ascii="Arial" w:hAnsi="Arial" w:cs="Arial"/>
                <w:b/>
                <w:sz w:val="18"/>
                <w:szCs w:val="18"/>
              </w:rPr>
            </w:pPr>
            <w:r w:rsidRPr="002C549E">
              <w:rPr>
                <w:rFonts w:ascii="Arial" w:hAnsi="Arial" w:cs="Arial"/>
                <w:b/>
                <w:sz w:val="18"/>
                <w:szCs w:val="18"/>
              </w:rPr>
              <w:t>Ubicación según FONCODES</w:t>
            </w:r>
          </w:p>
        </w:tc>
        <w:tc>
          <w:tcPr>
            <w:tcW w:w="3002" w:type="dxa"/>
            <w:shd w:val="clear" w:color="auto" w:fill="F2F2F2" w:themeFill="background1" w:themeFillShade="F2"/>
            <w:vAlign w:val="center"/>
          </w:tcPr>
          <w:p w:rsidR="00E73FC9" w:rsidRPr="002C549E" w:rsidRDefault="00E73FC9" w:rsidP="00416750">
            <w:pPr>
              <w:pStyle w:val="NormalWeb"/>
              <w:jc w:val="center"/>
              <w:rPr>
                <w:rFonts w:ascii="Arial" w:hAnsi="Arial" w:cs="Arial"/>
                <w:b/>
                <w:sz w:val="18"/>
                <w:szCs w:val="18"/>
              </w:rPr>
            </w:pPr>
            <w:r w:rsidRPr="002C549E">
              <w:rPr>
                <w:rFonts w:ascii="Arial" w:hAnsi="Arial" w:cs="Arial"/>
                <w:b/>
                <w:sz w:val="18"/>
                <w:szCs w:val="18"/>
              </w:rPr>
              <w:t>Bonificación sobre puntaje final</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1</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15%</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2</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10%</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3</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5%</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4</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2%</w:t>
            </w:r>
          </w:p>
        </w:tc>
      </w:tr>
      <w:tr w:rsidR="00E73FC9" w:rsidRPr="002C549E" w:rsidTr="00303879">
        <w:tc>
          <w:tcPr>
            <w:tcW w:w="38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Quintil 5</w:t>
            </w:r>
          </w:p>
        </w:tc>
        <w:tc>
          <w:tcPr>
            <w:tcW w:w="3002" w:type="dxa"/>
          </w:tcPr>
          <w:p w:rsidR="00E73FC9" w:rsidRPr="002C549E" w:rsidRDefault="00E73FC9" w:rsidP="00416750">
            <w:pPr>
              <w:pStyle w:val="NormalWeb"/>
              <w:jc w:val="center"/>
              <w:rPr>
                <w:rFonts w:ascii="Arial" w:hAnsi="Arial" w:cs="Arial"/>
                <w:sz w:val="18"/>
                <w:szCs w:val="18"/>
              </w:rPr>
            </w:pPr>
            <w:r w:rsidRPr="002C549E">
              <w:rPr>
                <w:rFonts w:ascii="Arial" w:hAnsi="Arial" w:cs="Arial"/>
                <w:sz w:val="18"/>
                <w:szCs w:val="18"/>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AC3618">
        <w:rPr>
          <w:rFonts w:ascii="Arial" w:hAnsi="Arial" w:cs="Arial"/>
          <w:sz w:val="20"/>
          <w:szCs w:val="20"/>
        </w:rPr>
        <w:t>14</w:t>
      </w:r>
      <w:r w:rsidR="005D7363">
        <w:rPr>
          <w:rFonts w:ascii="Arial" w:hAnsi="Arial" w:cs="Arial"/>
          <w:sz w:val="20"/>
          <w:szCs w:val="20"/>
        </w:rPr>
        <w:t xml:space="preserve"> de </w:t>
      </w:r>
      <w:r w:rsidR="00AC3618">
        <w:rPr>
          <w:rFonts w:ascii="Arial" w:hAnsi="Arial" w:cs="Arial"/>
          <w:sz w:val="20"/>
          <w:szCs w:val="20"/>
        </w:rPr>
        <w:t>Junio</w:t>
      </w:r>
      <w:r w:rsidR="005B446E" w:rsidRPr="002C549E">
        <w:rPr>
          <w:rFonts w:ascii="Arial" w:hAnsi="Arial" w:cs="Arial"/>
          <w:sz w:val="20"/>
          <w:szCs w:val="20"/>
        </w:rPr>
        <w:t xml:space="preserve"> de</w:t>
      </w:r>
      <w:r w:rsidR="00AC3618">
        <w:rPr>
          <w:rFonts w:ascii="Arial" w:hAnsi="Arial" w:cs="Arial"/>
          <w:sz w:val="20"/>
          <w:szCs w:val="20"/>
        </w:rPr>
        <w:t>l 2018.</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9"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6"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5"/>
  </w:num>
  <w:num w:numId="4">
    <w:abstractNumId w:val="19"/>
  </w:num>
  <w:num w:numId="5">
    <w:abstractNumId w:val="24"/>
  </w:num>
  <w:num w:numId="6">
    <w:abstractNumId w:val="12"/>
  </w:num>
  <w:num w:numId="7">
    <w:abstractNumId w:val="14"/>
  </w:num>
  <w:num w:numId="8">
    <w:abstractNumId w:val="6"/>
  </w:num>
  <w:num w:numId="9">
    <w:abstractNumId w:val="13"/>
  </w:num>
  <w:num w:numId="10">
    <w:abstractNumId w:val="22"/>
  </w:num>
  <w:num w:numId="11">
    <w:abstractNumId w:val="10"/>
  </w:num>
  <w:num w:numId="12">
    <w:abstractNumId w:val="9"/>
  </w:num>
  <w:num w:numId="13">
    <w:abstractNumId w:val="18"/>
  </w:num>
  <w:num w:numId="14">
    <w:abstractNumId w:val="16"/>
  </w:num>
  <w:num w:numId="15">
    <w:abstractNumId w:val="27"/>
  </w:num>
  <w:num w:numId="16">
    <w:abstractNumId w:val="11"/>
  </w:num>
  <w:num w:numId="17">
    <w:abstractNumId w:val="25"/>
  </w:num>
  <w:num w:numId="18">
    <w:abstractNumId w:val="4"/>
  </w:num>
  <w:num w:numId="19">
    <w:abstractNumId w:val="20"/>
  </w:num>
  <w:num w:numId="20">
    <w:abstractNumId w:val="26"/>
  </w:num>
  <w:num w:numId="21">
    <w:abstractNumId w:val="2"/>
  </w:num>
  <w:num w:numId="22">
    <w:abstractNumId w:val="7"/>
  </w:num>
  <w:num w:numId="23">
    <w:abstractNumId w:val="28"/>
  </w:num>
  <w:num w:numId="24">
    <w:abstractNumId w:val="21"/>
  </w:num>
  <w:num w:numId="25">
    <w:abstractNumId w:val="23"/>
  </w:num>
  <w:num w:numId="26">
    <w:abstractNumId w:val="17"/>
  </w:num>
  <w:num w:numId="27">
    <w:abstractNumId w:val="8"/>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6449"/>
    <w:rsid w:val="001474A7"/>
    <w:rsid w:val="001501AC"/>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2D4C"/>
    <w:rsid w:val="001A52BA"/>
    <w:rsid w:val="001A7A86"/>
    <w:rsid w:val="001B07AA"/>
    <w:rsid w:val="001D2A20"/>
    <w:rsid w:val="001D6012"/>
    <w:rsid w:val="001D7F25"/>
    <w:rsid w:val="001F451B"/>
    <w:rsid w:val="001F4B6E"/>
    <w:rsid w:val="0020348E"/>
    <w:rsid w:val="00215853"/>
    <w:rsid w:val="00215AB5"/>
    <w:rsid w:val="002168DA"/>
    <w:rsid w:val="00233DCC"/>
    <w:rsid w:val="00241B00"/>
    <w:rsid w:val="00242689"/>
    <w:rsid w:val="00242B6A"/>
    <w:rsid w:val="0026214A"/>
    <w:rsid w:val="00266A86"/>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B79E9"/>
    <w:rsid w:val="003C2AF2"/>
    <w:rsid w:val="003E290A"/>
    <w:rsid w:val="003E563A"/>
    <w:rsid w:val="003F1A0D"/>
    <w:rsid w:val="0040076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5731C"/>
    <w:rsid w:val="005651B3"/>
    <w:rsid w:val="0056707C"/>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C74BB"/>
    <w:rsid w:val="007D3897"/>
    <w:rsid w:val="007D5F48"/>
    <w:rsid w:val="007E2740"/>
    <w:rsid w:val="007E648F"/>
    <w:rsid w:val="007E6611"/>
    <w:rsid w:val="007F21D2"/>
    <w:rsid w:val="007F5905"/>
    <w:rsid w:val="00806E3B"/>
    <w:rsid w:val="00810D3E"/>
    <w:rsid w:val="00816DAA"/>
    <w:rsid w:val="00824EB8"/>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8AF"/>
    <w:rsid w:val="00923C36"/>
    <w:rsid w:val="00924113"/>
    <w:rsid w:val="00927B2F"/>
    <w:rsid w:val="009409EF"/>
    <w:rsid w:val="009469D2"/>
    <w:rsid w:val="009509D4"/>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B1"/>
    <w:rsid w:val="00B26EF2"/>
    <w:rsid w:val="00B27902"/>
    <w:rsid w:val="00B345B0"/>
    <w:rsid w:val="00B34B7E"/>
    <w:rsid w:val="00B530FD"/>
    <w:rsid w:val="00B63113"/>
    <w:rsid w:val="00B6433D"/>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31B"/>
    <w:rsid w:val="00C6378C"/>
    <w:rsid w:val="00C646FB"/>
    <w:rsid w:val="00C66128"/>
    <w:rsid w:val="00C75E6E"/>
    <w:rsid w:val="00C80022"/>
    <w:rsid w:val="00C807F7"/>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86A2E"/>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B1142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6</Pages>
  <Words>2533</Words>
  <Characters>13936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418</cp:revision>
  <cp:lastPrinted>2017-03-31T22:22:00Z</cp:lastPrinted>
  <dcterms:created xsi:type="dcterms:W3CDTF">2016-02-19T19:52:00Z</dcterms:created>
  <dcterms:modified xsi:type="dcterms:W3CDTF">2018-06-14T19:49:00Z</dcterms:modified>
</cp:coreProperties>
</file>