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92032C" w:rsidRDefault="00A73D2E" w:rsidP="00A73D2E">
      <w:pPr>
        <w:pStyle w:val="Sangradetextonormal"/>
        <w:ind w:firstLine="0"/>
        <w:outlineLvl w:val="0"/>
        <w:rPr>
          <w:rFonts w:cs="Arial"/>
        </w:rPr>
      </w:pPr>
      <w:r w:rsidRPr="0092032C">
        <w:rPr>
          <w:rFonts w:cs="Arial"/>
        </w:rPr>
        <w:t>SEGURO SOCIAL DE SALUD (ESSALUD)</w:t>
      </w:r>
    </w:p>
    <w:p w14:paraId="4DE854DD" w14:textId="77777777" w:rsidR="00A73D2E" w:rsidRPr="0092032C" w:rsidRDefault="00A73D2E" w:rsidP="00A73D2E">
      <w:pPr>
        <w:pStyle w:val="Sangradetextonormal"/>
        <w:ind w:firstLine="0"/>
        <w:rPr>
          <w:rFonts w:cs="Arial"/>
          <w:sz w:val="20"/>
          <w:szCs w:val="18"/>
        </w:rPr>
      </w:pPr>
    </w:p>
    <w:p w14:paraId="650C80D8" w14:textId="77777777" w:rsidR="00A73D2E" w:rsidRPr="0092032C" w:rsidRDefault="00A73D2E" w:rsidP="00A73D2E">
      <w:pPr>
        <w:pStyle w:val="Sangradetextonormal"/>
        <w:ind w:firstLine="0"/>
        <w:outlineLvl w:val="0"/>
        <w:rPr>
          <w:rFonts w:cs="Arial"/>
          <w:u w:val="single"/>
        </w:rPr>
      </w:pPr>
      <w:r w:rsidRPr="0092032C">
        <w:rPr>
          <w:rFonts w:cs="Arial"/>
          <w:u w:val="single"/>
        </w:rPr>
        <w:t>AVISO DE CONVOCATORIA PARA CONTRATACIÓN ADMINISTRATIVA DE SERVICIOS (CAS)</w:t>
      </w:r>
    </w:p>
    <w:p w14:paraId="2BB7C127" w14:textId="77777777" w:rsidR="00A73D2E" w:rsidRPr="0092032C" w:rsidRDefault="00A73D2E" w:rsidP="00A73D2E">
      <w:pPr>
        <w:pStyle w:val="Sangradetextonormal"/>
        <w:ind w:firstLine="0"/>
        <w:outlineLvl w:val="0"/>
        <w:rPr>
          <w:rFonts w:cs="Arial"/>
        </w:rPr>
      </w:pPr>
    </w:p>
    <w:p w14:paraId="04BC6E1C" w14:textId="09504AC9" w:rsidR="00F41BA8" w:rsidRPr="00064481" w:rsidRDefault="0092299A" w:rsidP="00F41BA8">
      <w:pPr>
        <w:pStyle w:val="Sangradetextonormal"/>
        <w:ind w:left="720" w:firstLine="0"/>
        <w:outlineLvl w:val="0"/>
        <w:rPr>
          <w:rFonts w:cs="Arial"/>
        </w:rPr>
      </w:pPr>
      <w:r w:rsidRPr="00064481">
        <w:rPr>
          <w:rFonts w:cs="Arial"/>
        </w:rPr>
        <w:t>RED ASISTENCIAL MOYOBAMBA</w:t>
      </w:r>
    </w:p>
    <w:p w14:paraId="4BD8D07C" w14:textId="77777777" w:rsidR="00F41BA8" w:rsidRPr="00064481" w:rsidRDefault="00F41BA8" w:rsidP="00FB1161">
      <w:pPr>
        <w:pStyle w:val="Sangradetextonormal"/>
        <w:jc w:val="left"/>
        <w:outlineLvl w:val="0"/>
        <w:rPr>
          <w:rFonts w:cs="Arial"/>
        </w:rPr>
      </w:pPr>
    </w:p>
    <w:p w14:paraId="57C2F43F" w14:textId="3D241077" w:rsidR="00F41BA8" w:rsidRPr="00064481" w:rsidRDefault="00F41BA8" w:rsidP="00F41BA8">
      <w:pPr>
        <w:pStyle w:val="Sangradetextonormal"/>
        <w:ind w:left="360" w:firstLine="0"/>
        <w:outlineLvl w:val="0"/>
        <w:rPr>
          <w:rFonts w:cs="Arial"/>
        </w:rPr>
      </w:pPr>
      <w:r w:rsidRPr="00064481">
        <w:rPr>
          <w:rFonts w:cs="Arial"/>
        </w:rPr>
        <w:t>CÓDIG</w:t>
      </w:r>
      <w:r w:rsidR="0092299A" w:rsidRPr="00064481">
        <w:rPr>
          <w:rFonts w:cs="Arial"/>
        </w:rPr>
        <w:t>O DE PROCESO: P.S. 001-CAS-RAMOY</w:t>
      </w:r>
      <w:r w:rsidR="0092032C" w:rsidRPr="00064481">
        <w:rPr>
          <w:rFonts w:cs="Arial"/>
        </w:rPr>
        <w:t>-2017</w:t>
      </w:r>
    </w:p>
    <w:p w14:paraId="058664CE" w14:textId="6DB4132A" w:rsidR="00F41BA8" w:rsidRPr="00064481"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088D26CD" w:rsidR="00A73D2E" w:rsidRPr="004D493A" w:rsidRDefault="00A73D2E" w:rsidP="00A73D2E">
      <w:pPr>
        <w:pStyle w:val="Sangradetextonormal"/>
        <w:ind w:left="720" w:firstLine="0"/>
        <w:jc w:val="left"/>
        <w:rPr>
          <w:rFonts w:cs="Arial"/>
          <w:b w:val="0"/>
          <w:sz w:val="20"/>
        </w:rPr>
      </w:pPr>
      <w:r w:rsidRPr="00D96080">
        <w:rPr>
          <w:rFonts w:cs="Arial"/>
          <w:b w:val="0"/>
          <w:sz w:val="20"/>
        </w:rPr>
        <w:t xml:space="preserve">Contratar el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Moyobamba:</w:t>
      </w:r>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8792" w:type="dxa"/>
        <w:tblInd w:w="559" w:type="dxa"/>
        <w:tblLook w:val="04A0" w:firstRow="1" w:lastRow="0" w:firstColumn="1" w:lastColumn="0" w:noHBand="0" w:noVBand="1"/>
      </w:tblPr>
      <w:tblGrid>
        <w:gridCol w:w="1347"/>
        <w:gridCol w:w="1208"/>
        <w:gridCol w:w="1217"/>
        <w:gridCol w:w="295"/>
        <w:gridCol w:w="1239"/>
        <w:gridCol w:w="1668"/>
        <w:gridCol w:w="1818"/>
      </w:tblGrid>
      <w:tr w:rsidR="00D76A18" w14:paraId="130490F7" w14:textId="1B5F1FB4" w:rsidTr="004C5396">
        <w:trPr>
          <w:trHeight w:val="821"/>
        </w:trPr>
        <w:tc>
          <w:tcPr>
            <w:tcW w:w="1347" w:type="dxa"/>
            <w:shd w:val="clear" w:color="auto" w:fill="D9D9D9" w:themeFill="background1" w:themeFillShade="D9"/>
          </w:tcPr>
          <w:p w14:paraId="55CCD4C2" w14:textId="77777777" w:rsidR="00D76A18" w:rsidRDefault="00D76A18" w:rsidP="0092299A">
            <w:pPr>
              <w:jc w:val="center"/>
              <w:rPr>
                <w:rFonts w:ascii="Arial" w:hAnsi="Arial" w:cs="Arial"/>
                <w:b/>
                <w:bCs/>
                <w:sz w:val="18"/>
                <w:szCs w:val="18"/>
                <w:lang w:eastAsia="es-ES"/>
              </w:rPr>
            </w:pPr>
          </w:p>
          <w:p w14:paraId="76BDFBE4" w14:textId="4A8B1C63" w:rsidR="00D76A18" w:rsidRPr="00F41BA8" w:rsidRDefault="00D76A18" w:rsidP="0092299A">
            <w:pPr>
              <w:jc w:val="center"/>
              <w:rPr>
                <w:b/>
              </w:rPr>
            </w:pPr>
            <w:r w:rsidRPr="00F41BA8">
              <w:rPr>
                <w:rFonts w:ascii="Arial" w:hAnsi="Arial" w:cs="Arial"/>
                <w:b/>
                <w:bCs/>
                <w:sz w:val="18"/>
                <w:szCs w:val="18"/>
                <w:lang w:eastAsia="es-ES"/>
              </w:rPr>
              <w:t>PUESTO / SERVICIO</w:t>
            </w:r>
          </w:p>
        </w:tc>
        <w:tc>
          <w:tcPr>
            <w:tcW w:w="1208" w:type="dxa"/>
            <w:shd w:val="clear" w:color="auto" w:fill="D9D9D9" w:themeFill="background1" w:themeFillShade="D9"/>
            <w:vAlign w:val="center"/>
          </w:tcPr>
          <w:p w14:paraId="717561AC"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CODIGO</w:t>
            </w:r>
          </w:p>
        </w:tc>
        <w:tc>
          <w:tcPr>
            <w:tcW w:w="1217" w:type="dxa"/>
            <w:shd w:val="clear" w:color="auto" w:fill="D9D9D9" w:themeFill="background1" w:themeFillShade="D9"/>
            <w:vAlign w:val="center"/>
          </w:tcPr>
          <w:p w14:paraId="3F30E976"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CANTIDAD</w:t>
            </w:r>
          </w:p>
        </w:tc>
        <w:tc>
          <w:tcPr>
            <w:tcW w:w="1534" w:type="dxa"/>
            <w:gridSpan w:val="2"/>
            <w:shd w:val="clear" w:color="auto" w:fill="D9D9D9" w:themeFill="background1" w:themeFillShade="D9"/>
            <w:vAlign w:val="center"/>
          </w:tcPr>
          <w:p w14:paraId="527935F3" w14:textId="11CF0F8B" w:rsidR="00D76A18" w:rsidRPr="00F41BA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RETRIBUCIÓN </w:t>
            </w:r>
            <w:r w:rsidRPr="00F41BA8">
              <w:rPr>
                <w:rFonts w:ascii="Arial" w:hAnsi="Arial" w:cs="Arial"/>
                <w:b/>
                <w:bCs/>
                <w:sz w:val="18"/>
                <w:szCs w:val="18"/>
                <w:lang w:eastAsia="es-ES"/>
              </w:rPr>
              <w:t>MENSUAL</w:t>
            </w:r>
          </w:p>
        </w:tc>
        <w:tc>
          <w:tcPr>
            <w:tcW w:w="1668" w:type="dxa"/>
            <w:shd w:val="clear" w:color="auto" w:fill="D9D9D9" w:themeFill="background1" w:themeFillShade="D9"/>
          </w:tcPr>
          <w:p w14:paraId="2EF26CF9" w14:textId="77777777" w:rsidR="00D76A18" w:rsidRDefault="00D76A18" w:rsidP="0092299A">
            <w:pPr>
              <w:suppressAutoHyphens w:val="0"/>
              <w:jc w:val="center"/>
              <w:rPr>
                <w:rFonts w:ascii="Arial" w:hAnsi="Arial" w:cs="Arial"/>
                <w:b/>
                <w:bCs/>
                <w:sz w:val="18"/>
                <w:szCs w:val="18"/>
                <w:lang w:eastAsia="es-ES"/>
              </w:rPr>
            </w:pPr>
          </w:p>
          <w:p w14:paraId="0F177C34" w14:textId="092DF4B3" w:rsidR="00D76A18" w:rsidRPr="0092299A" w:rsidRDefault="00D76A18" w:rsidP="00631C95">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AREA CONTRATANTE </w:t>
            </w:r>
          </w:p>
        </w:tc>
        <w:tc>
          <w:tcPr>
            <w:tcW w:w="1818" w:type="dxa"/>
            <w:shd w:val="clear" w:color="auto" w:fill="D9D9D9" w:themeFill="background1" w:themeFillShade="D9"/>
          </w:tcPr>
          <w:p w14:paraId="60BF4349" w14:textId="77777777" w:rsidR="00D76A18" w:rsidRDefault="00D76A18" w:rsidP="0092299A">
            <w:pPr>
              <w:suppressAutoHyphens w:val="0"/>
              <w:jc w:val="center"/>
              <w:rPr>
                <w:rFonts w:ascii="Arial" w:hAnsi="Arial" w:cs="Arial"/>
                <w:b/>
                <w:bCs/>
                <w:sz w:val="18"/>
                <w:szCs w:val="18"/>
                <w:lang w:eastAsia="es-ES"/>
              </w:rPr>
            </w:pPr>
          </w:p>
          <w:p w14:paraId="03B03DE0" w14:textId="77777777" w:rsidR="00D76A18" w:rsidRDefault="00D76A18" w:rsidP="0092299A">
            <w:pPr>
              <w:suppressAutoHyphens w:val="0"/>
              <w:jc w:val="center"/>
              <w:rPr>
                <w:rFonts w:ascii="Arial" w:hAnsi="Arial" w:cs="Arial"/>
                <w:b/>
                <w:bCs/>
                <w:sz w:val="18"/>
                <w:szCs w:val="18"/>
                <w:lang w:eastAsia="es-ES"/>
              </w:rPr>
            </w:pPr>
          </w:p>
          <w:p w14:paraId="2B500838" w14:textId="05074A0B" w:rsidR="00D76A1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DEPENDENCIA </w:t>
            </w:r>
          </w:p>
        </w:tc>
      </w:tr>
      <w:tr w:rsidR="00D76A18" w14:paraId="1163D9F4" w14:textId="38581F4A" w:rsidTr="00594499">
        <w:trPr>
          <w:trHeight w:val="848"/>
        </w:trPr>
        <w:tc>
          <w:tcPr>
            <w:tcW w:w="1347" w:type="dxa"/>
            <w:shd w:val="clear" w:color="auto" w:fill="auto"/>
          </w:tcPr>
          <w:p w14:paraId="4E24DB70" w14:textId="00436E77" w:rsidR="00D76A18" w:rsidRPr="00AA0AD2" w:rsidRDefault="00D76A18" w:rsidP="0092299A">
            <w:pPr>
              <w:jc w:val="center"/>
              <w:rPr>
                <w:rFonts w:ascii="Arial" w:hAnsi="Arial" w:cs="Arial"/>
                <w:bCs/>
                <w:sz w:val="18"/>
                <w:szCs w:val="18"/>
                <w:lang w:eastAsia="es-ES"/>
              </w:rPr>
            </w:pPr>
          </w:p>
          <w:p w14:paraId="4C27A1A0" w14:textId="1330A46E" w:rsidR="00D76A18" w:rsidRPr="00AA0AD2" w:rsidRDefault="00D76A18" w:rsidP="00594499">
            <w:pPr>
              <w:suppressAutoHyphens w:val="0"/>
              <w:jc w:val="center"/>
              <w:rPr>
                <w:rFonts w:ascii="Arial" w:hAnsi="Arial" w:cs="Arial"/>
                <w:bCs/>
                <w:sz w:val="18"/>
                <w:szCs w:val="18"/>
                <w:lang w:eastAsia="es-ES"/>
              </w:rPr>
            </w:pPr>
            <w:r w:rsidRPr="00AA0AD2">
              <w:rPr>
                <w:rFonts w:ascii="Arial" w:hAnsi="Arial" w:cs="Arial"/>
                <w:bCs/>
                <w:sz w:val="18"/>
                <w:szCs w:val="18"/>
                <w:lang w:eastAsia="es-ES"/>
              </w:rPr>
              <w:t>Técnico Enfermerí</w:t>
            </w:r>
            <w:r w:rsidR="00594499" w:rsidRPr="00AA0AD2">
              <w:rPr>
                <w:rFonts w:ascii="Arial" w:hAnsi="Arial" w:cs="Arial"/>
                <w:bCs/>
                <w:sz w:val="18"/>
                <w:szCs w:val="18"/>
                <w:lang w:eastAsia="es-ES"/>
              </w:rPr>
              <w:t>a</w:t>
            </w:r>
          </w:p>
        </w:tc>
        <w:tc>
          <w:tcPr>
            <w:tcW w:w="1208" w:type="dxa"/>
            <w:shd w:val="clear" w:color="auto" w:fill="auto"/>
            <w:vAlign w:val="center"/>
          </w:tcPr>
          <w:p w14:paraId="277054B6" w14:textId="1C4E3579"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T4TE</w:t>
            </w:r>
            <w:r w:rsidR="004C5396" w:rsidRPr="00AA0AD2">
              <w:rPr>
                <w:rFonts w:ascii="Arial" w:hAnsi="Arial" w:cs="Arial"/>
                <w:bCs/>
                <w:sz w:val="18"/>
                <w:szCs w:val="18"/>
                <w:lang w:eastAsia="es-ES"/>
              </w:rPr>
              <w:t>N</w:t>
            </w:r>
            <w:r w:rsidRPr="00AA0AD2">
              <w:rPr>
                <w:rFonts w:ascii="Arial" w:hAnsi="Arial" w:cs="Arial"/>
                <w:bCs/>
                <w:sz w:val="18"/>
                <w:szCs w:val="18"/>
                <w:lang w:eastAsia="es-ES"/>
              </w:rPr>
              <w:t>-001</w:t>
            </w:r>
          </w:p>
        </w:tc>
        <w:tc>
          <w:tcPr>
            <w:tcW w:w="1217" w:type="dxa"/>
            <w:shd w:val="clear" w:color="auto" w:fill="auto"/>
            <w:vAlign w:val="center"/>
          </w:tcPr>
          <w:p w14:paraId="1B6E9EF0" w14:textId="37210200"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01</w:t>
            </w:r>
          </w:p>
        </w:tc>
        <w:tc>
          <w:tcPr>
            <w:tcW w:w="1534" w:type="dxa"/>
            <w:gridSpan w:val="2"/>
            <w:shd w:val="clear" w:color="auto" w:fill="auto"/>
            <w:vAlign w:val="center"/>
          </w:tcPr>
          <w:p w14:paraId="7DD42856" w14:textId="0914BF9F"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S/. 1,813.00</w:t>
            </w:r>
          </w:p>
        </w:tc>
        <w:tc>
          <w:tcPr>
            <w:tcW w:w="1668" w:type="dxa"/>
            <w:shd w:val="clear" w:color="auto" w:fill="auto"/>
          </w:tcPr>
          <w:p w14:paraId="3D1833E1" w14:textId="648B1AAC" w:rsidR="00D76A18" w:rsidRPr="00AA0AD2" w:rsidRDefault="00D76A18" w:rsidP="0092299A">
            <w:pPr>
              <w:suppressAutoHyphens w:val="0"/>
              <w:jc w:val="center"/>
              <w:rPr>
                <w:rFonts w:ascii="Arial" w:hAnsi="Arial" w:cs="Arial"/>
                <w:bCs/>
                <w:sz w:val="18"/>
                <w:szCs w:val="18"/>
                <w:lang w:eastAsia="es-ES"/>
              </w:rPr>
            </w:pPr>
          </w:p>
          <w:p w14:paraId="4F1C7290" w14:textId="290F9BB6" w:rsidR="00713683" w:rsidRPr="00AA0AD2" w:rsidRDefault="00713683"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 xml:space="preserve">Hospital I Alto Mayo </w:t>
            </w:r>
          </w:p>
        </w:tc>
        <w:tc>
          <w:tcPr>
            <w:tcW w:w="1818" w:type="dxa"/>
          </w:tcPr>
          <w:p w14:paraId="6FFF5EF8" w14:textId="77777777" w:rsidR="00D76A18" w:rsidRPr="00AA0AD2" w:rsidRDefault="00D76A18" w:rsidP="0092299A">
            <w:pPr>
              <w:suppressAutoHyphens w:val="0"/>
              <w:jc w:val="center"/>
              <w:rPr>
                <w:rFonts w:ascii="Arial" w:hAnsi="Arial" w:cs="Arial"/>
                <w:bCs/>
                <w:sz w:val="18"/>
                <w:szCs w:val="18"/>
                <w:lang w:eastAsia="es-ES"/>
              </w:rPr>
            </w:pPr>
          </w:p>
          <w:p w14:paraId="27B536A5" w14:textId="53CF6D08"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Red Asistencial Moyobamba</w:t>
            </w:r>
          </w:p>
        </w:tc>
      </w:tr>
      <w:tr w:rsidR="00D76A18" w14:paraId="2395FE6A" w14:textId="6DFE2CD5" w:rsidTr="004C5396">
        <w:trPr>
          <w:trHeight w:val="269"/>
        </w:trPr>
        <w:tc>
          <w:tcPr>
            <w:tcW w:w="2555" w:type="dxa"/>
            <w:gridSpan w:val="2"/>
            <w:shd w:val="clear" w:color="auto" w:fill="auto"/>
          </w:tcPr>
          <w:p w14:paraId="5A65FA59" w14:textId="39350D55" w:rsidR="00D76A18" w:rsidRPr="00D76A18" w:rsidRDefault="00D76A18" w:rsidP="00F41BA8">
            <w:pPr>
              <w:jc w:val="center"/>
              <w:rPr>
                <w:rFonts w:ascii="Arial" w:hAnsi="Arial" w:cs="Arial"/>
                <w:b/>
                <w:bCs/>
                <w:sz w:val="18"/>
                <w:szCs w:val="18"/>
                <w:lang w:eastAsia="es-ES"/>
              </w:rPr>
            </w:pPr>
            <w:r w:rsidRPr="00D76A18">
              <w:rPr>
                <w:rFonts w:ascii="Arial" w:hAnsi="Arial" w:cs="Arial"/>
                <w:b/>
                <w:bCs/>
                <w:sz w:val="18"/>
                <w:szCs w:val="18"/>
                <w:lang w:eastAsia="es-ES"/>
              </w:rPr>
              <w:t>TOTAL</w:t>
            </w:r>
          </w:p>
        </w:tc>
        <w:tc>
          <w:tcPr>
            <w:tcW w:w="6237" w:type="dxa"/>
            <w:gridSpan w:val="5"/>
            <w:shd w:val="clear" w:color="auto" w:fill="auto"/>
          </w:tcPr>
          <w:p w14:paraId="4B0ADFDD" w14:textId="7794B123" w:rsidR="00D76A18" w:rsidRPr="00D76A18" w:rsidRDefault="007E3043" w:rsidP="000E3401">
            <w:pPr>
              <w:rPr>
                <w:rFonts w:ascii="Arial" w:hAnsi="Arial" w:cs="Arial"/>
                <w:b/>
                <w:bCs/>
                <w:sz w:val="18"/>
                <w:szCs w:val="18"/>
                <w:lang w:eastAsia="es-ES"/>
              </w:rPr>
            </w:pPr>
            <w:r>
              <w:rPr>
                <w:rFonts w:ascii="Arial" w:hAnsi="Arial" w:cs="Arial"/>
                <w:b/>
                <w:bCs/>
                <w:sz w:val="18"/>
                <w:szCs w:val="18"/>
                <w:lang w:eastAsia="es-ES"/>
              </w:rPr>
              <w:t xml:space="preserve">        </w:t>
            </w:r>
            <w:r w:rsidR="00D76A18" w:rsidRPr="00D76A18">
              <w:rPr>
                <w:rFonts w:ascii="Arial" w:hAnsi="Arial" w:cs="Arial"/>
                <w:b/>
                <w:bCs/>
                <w:sz w:val="18"/>
                <w:szCs w:val="18"/>
                <w:lang w:eastAsia="es-ES"/>
              </w:rPr>
              <w:t>01</w:t>
            </w:r>
          </w:p>
        </w:tc>
      </w:tr>
      <w:tr w:rsidR="00D76A18" w14:paraId="6247E0DB" w14:textId="7B3AFE1E" w:rsidTr="004C53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4725" w:type="dxa"/>
          <w:trHeight w:val="100"/>
        </w:trPr>
        <w:tc>
          <w:tcPr>
            <w:tcW w:w="2555" w:type="dxa"/>
            <w:gridSpan w:val="2"/>
          </w:tcPr>
          <w:p w14:paraId="4C4DDDEE" w14:textId="77777777" w:rsidR="00D76A18" w:rsidRDefault="00D76A18" w:rsidP="006B15D7"/>
        </w:tc>
        <w:tc>
          <w:tcPr>
            <w:tcW w:w="1512" w:type="dxa"/>
            <w:gridSpan w:val="2"/>
          </w:tcPr>
          <w:p w14:paraId="2133C720" w14:textId="77777777" w:rsidR="00D76A18" w:rsidRDefault="00D76A18" w:rsidP="006B15D7"/>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77777777"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245110">
        <w:rPr>
          <w:rFonts w:cs="Arial"/>
          <w:b w:val="0"/>
          <w:sz w:val="20"/>
        </w:rPr>
        <w:t>Moyobamba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E10D146"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245110">
        <w:rPr>
          <w:rFonts w:cs="Arial"/>
          <w:b w:val="0"/>
          <w:sz w:val="20"/>
        </w:rPr>
        <w:t>Moyobamba.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0C8FAA2D" w14:textId="5A8C5AFB" w:rsidR="00A73D2E" w:rsidRPr="004D493A"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7E804281" w14:textId="77BC85B0" w:rsidR="00A73D2E" w:rsidRPr="00EC6F98" w:rsidRDefault="00A73D2E" w:rsidP="00A73D2E">
      <w:pPr>
        <w:pStyle w:val="Textoindependiente"/>
        <w:spacing w:after="0"/>
        <w:jc w:val="both"/>
        <w:rPr>
          <w:rFonts w:ascii="Arial" w:hAnsi="Arial" w:cs="Arial"/>
          <w:b/>
          <w:bCs/>
          <w:sz w:val="20"/>
          <w:szCs w:val="20"/>
          <w:lang w:val="es-ES"/>
        </w:rPr>
      </w:pPr>
    </w:p>
    <w:p w14:paraId="19845DFB" w14:textId="6B32AC94" w:rsidR="00A73D2E" w:rsidRPr="004C5396" w:rsidRDefault="004C5396" w:rsidP="00E86272">
      <w:pPr>
        <w:pStyle w:val="Textoindependiente"/>
        <w:spacing w:after="0"/>
        <w:ind w:left="360"/>
        <w:jc w:val="both"/>
        <w:rPr>
          <w:rFonts w:ascii="Arial" w:eastAsia="Times New Roman" w:hAnsi="Arial" w:cs="Arial"/>
          <w:b/>
          <w:color w:val="000000" w:themeColor="text1"/>
          <w:kern w:val="0"/>
          <w:sz w:val="20"/>
          <w:szCs w:val="20"/>
          <w:lang w:val="es-ES" w:eastAsia="ar-SA" w:bidi="ar-SA"/>
        </w:rPr>
      </w:pPr>
      <w:r>
        <w:rPr>
          <w:rFonts w:ascii="Arial" w:hAnsi="Arial" w:cs="Arial"/>
          <w:b/>
          <w:bCs/>
          <w:caps/>
          <w:color w:val="000000" w:themeColor="text1"/>
          <w:kern w:val="20"/>
          <w:sz w:val="20"/>
          <w:szCs w:val="20"/>
          <w:lang w:val="es-MX"/>
        </w:rPr>
        <w:t xml:space="preserve"> </w:t>
      </w:r>
      <w:r w:rsidR="00E86272" w:rsidRPr="004C5396">
        <w:rPr>
          <w:rFonts w:ascii="Arial" w:hAnsi="Arial" w:cs="Arial"/>
          <w:b/>
          <w:bCs/>
          <w:caps/>
          <w:color w:val="000000" w:themeColor="text1"/>
          <w:kern w:val="20"/>
          <w:sz w:val="20"/>
          <w:szCs w:val="20"/>
          <w:lang w:val="es-MX"/>
        </w:rPr>
        <w:t xml:space="preserve">tecnico de </w:t>
      </w:r>
      <w:r w:rsidR="00F20E65" w:rsidRPr="004C5396">
        <w:rPr>
          <w:rFonts w:ascii="Arial" w:hAnsi="Arial" w:cs="Arial"/>
          <w:b/>
          <w:bCs/>
          <w:caps/>
          <w:color w:val="000000" w:themeColor="text1"/>
          <w:kern w:val="20"/>
          <w:sz w:val="20"/>
          <w:szCs w:val="20"/>
          <w:lang w:val="es-MX"/>
        </w:rPr>
        <w:t>ENFERMERIA (</w:t>
      </w:r>
      <w:r w:rsidRPr="004C5396">
        <w:rPr>
          <w:rFonts w:ascii="Arial" w:hAnsi="Arial" w:cs="Arial"/>
          <w:b/>
          <w:color w:val="000000" w:themeColor="text1"/>
          <w:sz w:val="18"/>
          <w:szCs w:val="18"/>
        </w:rPr>
        <w:t>T4TEN-001)</w:t>
      </w:r>
    </w:p>
    <w:p w14:paraId="78042F58" w14:textId="77777777" w:rsidR="00E86272" w:rsidRPr="00EC6F98" w:rsidRDefault="00E86272" w:rsidP="00E86272">
      <w:pPr>
        <w:pStyle w:val="Textoindependiente"/>
        <w:spacing w:after="0"/>
        <w:ind w:left="360"/>
        <w:jc w:val="both"/>
        <w:rPr>
          <w:rFonts w:ascii="Arial" w:eastAsia="Times New Roman" w:hAnsi="Arial" w:cs="Arial"/>
          <w:b/>
          <w:kern w:val="0"/>
          <w:sz w:val="20"/>
          <w:szCs w:val="20"/>
          <w:lang w:val="es-ES" w:eastAsia="ar-SA" w:bidi="ar-SA"/>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A73D2E" w:rsidRPr="004D493A" w14:paraId="6168BD69" w14:textId="77777777" w:rsidTr="003A5254">
        <w:trPr>
          <w:trHeight w:val="228"/>
        </w:trPr>
        <w:tc>
          <w:tcPr>
            <w:tcW w:w="3120" w:type="dxa"/>
            <w:shd w:val="clear" w:color="auto" w:fill="C0C0C0"/>
            <w:vAlign w:val="center"/>
          </w:tcPr>
          <w:p w14:paraId="06161744" w14:textId="77777777" w:rsidR="00A73D2E" w:rsidRPr="004D493A" w:rsidRDefault="00A73D2E" w:rsidP="006B15D7">
            <w:pPr>
              <w:pStyle w:val="Sangradetextonormal"/>
              <w:ind w:firstLine="0"/>
              <w:rPr>
                <w:rFonts w:cs="Arial"/>
                <w:sz w:val="18"/>
                <w:szCs w:val="18"/>
              </w:rPr>
            </w:pPr>
            <w:r w:rsidRPr="004D493A">
              <w:rPr>
                <w:rFonts w:cs="Arial"/>
                <w:sz w:val="18"/>
                <w:szCs w:val="18"/>
              </w:rPr>
              <w:t>REQUISITOS</w:t>
            </w:r>
          </w:p>
          <w:p w14:paraId="18873E35" w14:textId="77777777" w:rsidR="00A73D2E" w:rsidRPr="004D493A" w:rsidRDefault="00A73D2E" w:rsidP="006B15D7">
            <w:pPr>
              <w:pStyle w:val="Sangradetextonormal"/>
              <w:ind w:firstLine="0"/>
              <w:rPr>
                <w:rFonts w:cs="Arial"/>
                <w:sz w:val="18"/>
                <w:szCs w:val="18"/>
              </w:rPr>
            </w:pPr>
            <w:r w:rsidRPr="004D493A">
              <w:rPr>
                <w:rFonts w:cs="Arial"/>
                <w:sz w:val="18"/>
                <w:szCs w:val="18"/>
              </w:rPr>
              <w:t>ESPECÍFICOS</w:t>
            </w:r>
          </w:p>
        </w:tc>
        <w:tc>
          <w:tcPr>
            <w:tcW w:w="5640" w:type="dxa"/>
            <w:shd w:val="clear" w:color="auto" w:fill="C0C0C0"/>
            <w:vAlign w:val="center"/>
          </w:tcPr>
          <w:p w14:paraId="176A3B11" w14:textId="77777777" w:rsidR="00A73D2E" w:rsidRPr="004D493A" w:rsidRDefault="00A73D2E" w:rsidP="006B15D7">
            <w:pPr>
              <w:pStyle w:val="Sangradetextonormal"/>
              <w:ind w:firstLine="0"/>
              <w:rPr>
                <w:rFonts w:cs="Arial"/>
                <w:sz w:val="18"/>
                <w:szCs w:val="18"/>
              </w:rPr>
            </w:pPr>
            <w:r w:rsidRPr="004D493A">
              <w:rPr>
                <w:rFonts w:cs="Arial"/>
                <w:sz w:val="18"/>
                <w:szCs w:val="18"/>
              </w:rPr>
              <w:t>DETALLE</w:t>
            </w:r>
          </w:p>
        </w:tc>
      </w:tr>
      <w:tr w:rsidR="00A73D2E" w:rsidRPr="004D493A" w14:paraId="5709D4CE" w14:textId="77777777" w:rsidTr="006B15D7">
        <w:tc>
          <w:tcPr>
            <w:tcW w:w="3120" w:type="dxa"/>
            <w:vAlign w:val="center"/>
          </w:tcPr>
          <w:p w14:paraId="0A3754DE" w14:textId="77777777" w:rsidR="00A73D2E" w:rsidRPr="00F41BA8" w:rsidRDefault="00A73D2E" w:rsidP="006B15D7">
            <w:pPr>
              <w:pStyle w:val="Sangradetextonormal"/>
              <w:ind w:firstLine="0"/>
              <w:rPr>
                <w:rFonts w:cs="Arial"/>
                <w:sz w:val="18"/>
                <w:szCs w:val="18"/>
              </w:rPr>
            </w:pPr>
            <w:r w:rsidRPr="00F41BA8">
              <w:rPr>
                <w:rFonts w:cs="Arial"/>
                <w:sz w:val="18"/>
                <w:szCs w:val="18"/>
              </w:rPr>
              <w:t>Formación General</w:t>
            </w:r>
          </w:p>
        </w:tc>
        <w:tc>
          <w:tcPr>
            <w:tcW w:w="5640" w:type="dxa"/>
          </w:tcPr>
          <w:p w14:paraId="07BF7576" w14:textId="1DB3C206" w:rsidR="000B1113" w:rsidRPr="004C5396" w:rsidRDefault="004C5396" w:rsidP="004C5396">
            <w:pPr>
              <w:numPr>
                <w:ilvl w:val="0"/>
                <w:numId w:val="28"/>
              </w:numPr>
              <w:tabs>
                <w:tab w:val="num" w:pos="136"/>
                <w:tab w:val="num" w:pos="252"/>
              </w:tabs>
              <w:snapToGrid w:val="0"/>
              <w:ind w:left="163" w:hanging="141"/>
              <w:jc w:val="both"/>
              <w:rPr>
                <w:rFonts w:cs="Arial"/>
                <w:b/>
                <w:sz w:val="18"/>
                <w:szCs w:val="18"/>
              </w:rPr>
            </w:pPr>
            <w:r w:rsidRPr="004C5396">
              <w:rPr>
                <w:rFonts w:ascii="Arial" w:hAnsi="Arial" w:cs="Arial"/>
                <w:sz w:val="18"/>
                <w:szCs w:val="18"/>
              </w:rPr>
              <w:t xml:space="preserve">Presentar copia simple del Título Técnico de Enfermería emitido por Instituto Superior a nombre de la nación. (mínimo tres años de estudios) </w:t>
            </w:r>
            <w:r w:rsidRPr="004C5396">
              <w:rPr>
                <w:rFonts w:ascii="Arial" w:hAnsi="Arial" w:cs="Arial"/>
                <w:b/>
                <w:sz w:val="18"/>
                <w:szCs w:val="18"/>
              </w:rPr>
              <w:t>(Indispensable)</w:t>
            </w:r>
          </w:p>
        </w:tc>
      </w:tr>
      <w:tr w:rsidR="00A73D2E" w:rsidRPr="004D493A" w14:paraId="34C959A0" w14:textId="77777777" w:rsidTr="006B15D7">
        <w:tc>
          <w:tcPr>
            <w:tcW w:w="3120" w:type="dxa"/>
            <w:vAlign w:val="center"/>
          </w:tcPr>
          <w:p w14:paraId="2F35D1BB" w14:textId="77777777" w:rsidR="00A73D2E" w:rsidRPr="004D493A" w:rsidRDefault="00A73D2E" w:rsidP="006B15D7">
            <w:pPr>
              <w:pStyle w:val="Sangradetextonormal"/>
              <w:ind w:firstLine="0"/>
              <w:rPr>
                <w:rFonts w:cs="Arial"/>
                <w:sz w:val="18"/>
                <w:szCs w:val="18"/>
              </w:rPr>
            </w:pPr>
            <w:r w:rsidRPr="004D493A">
              <w:rPr>
                <w:rFonts w:cs="Arial"/>
                <w:sz w:val="18"/>
                <w:szCs w:val="18"/>
              </w:rPr>
              <w:t>Experiencia Laboral</w:t>
            </w:r>
          </w:p>
        </w:tc>
        <w:tc>
          <w:tcPr>
            <w:tcW w:w="5640" w:type="dxa"/>
          </w:tcPr>
          <w:p w14:paraId="41CDB059" w14:textId="77777777" w:rsidR="004C5396" w:rsidRPr="004C5396" w:rsidRDefault="004C5396" w:rsidP="004C5396">
            <w:pPr>
              <w:numPr>
                <w:ilvl w:val="0"/>
                <w:numId w:val="28"/>
              </w:numPr>
              <w:tabs>
                <w:tab w:val="num" w:pos="136"/>
                <w:tab w:val="num" w:pos="252"/>
              </w:tabs>
              <w:snapToGrid w:val="0"/>
              <w:ind w:left="163" w:hanging="141"/>
              <w:jc w:val="both"/>
              <w:rPr>
                <w:rFonts w:ascii="Arial" w:hAnsi="Arial" w:cs="Arial"/>
                <w:sz w:val="18"/>
                <w:szCs w:val="18"/>
              </w:rPr>
            </w:pPr>
            <w:r w:rsidRPr="004C5396">
              <w:rPr>
                <w:rFonts w:ascii="Arial" w:hAnsi="Arial" w:cs="Arial"/>
                <w:sz w:val="18"/>
                <w:szCs w:val="18"/>
              </w:rPr>
              <w:t xml:space="preserve">Acreditar experiencia laboral mínima de un (01) año en el desempeño de funciones afines al servicio convocado, realizada con posterioridad a la formación requerida. </w:t>
            </w:r>
            <w:r w:rsidRPr="004C5396">
              <w:rPr>
                <w:rFonts w:ascii="Arial" w:hAnsi="Arial" w:cs="Arial"/>
                <w:b/>
                <w:sz w:val="18"/>
                <w:szCs w:val="18"/>
              </w:rPr>
              <w:t>(Indispensable)</w:t>
            </w:r>
          </w:p>
          <w:p w14:paraId="0AF3244C" w14:textId="77777777" w:rsidR="004C5396" w:rsidRPr="004C5396" w:rsidRDefault="004C5396" w:rsidP="004C5396">
            <w:pPr>
              <w:tabs>
                <w:tab w:val="num" w:pos="252"/>
              </w:tabs>
              <w:snapToGrid w:val="0"/>
              <w:ind w:left="132"/>
              <w:jc w:val="both"/>
              <w:rPr>
                <w:rFonts w:ascii="Arial" w:hAnsi="Arial" w:cs="Arial"/>
                <w:sz w:val="18"/>
                <w:szCs w:val="18"/>
              </w:rPr>
            </w:pPr>
            <w:r w:rsidRPr="004C5396">
              <w:rPr>
                <w:rFonts w:ascii="Arial" w:hAnsi="Arial" w:cs="Arial"/>
                <w:sz w:val="18"/>
                <w:szCs w:val="18"/>
              </w:rPr>
              <w:lastRenderedPageBreak/>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14:paraId="7AFC1BF4" w14:textId="2CC4228B" w:rsidR="00A73D2E" w:rsidRPr="00453AC6" w:rsidRDefault="004C5396" w:rsidP="004C5396">
            <w:pPr>
              <w:pStyle w:val="Sangradetextonormal"/>
              <w:ind w:left="104" w:firstLine="14"/>
              <w:jc w:val="both"/>
              <w:rPr>
                <w:rFonts w:cs="Arial"/>
                <w:b w:val="0"/>
                <w:sz w:val="18"/>
                <w:szCs w:val="18"/>
              </w:rPr>
            </w:pPr>
            <w:r w:rsidRPr="004C5396">
              <w:rPr>
                <w:rFonts w:cs="Arial"/>
                <w:b w:val="0"/>
                <w:sz w:val="18"/>
                <w:szCs w:val="18"/>
              </w:rPr>
              <w:t>No se considerará como experiencia laboral: Trabajos Ad Honorem, ni Pasantías, ni prácticas.</w:t>
            </w:r>
          </w:p>
        </w:tc>
      </w:tr>
      <w:tr w:rsidR="00A73D2E" w:rsidRPr="004D493A" w14:paraId="21D77E9D" w14:textId="77777777" w:rsidTr="006B15D7">
        <w:tc>
          <w:tcPr>
            <w:tcW w:w="3120" w:type="dxa"/>
            <w:vAlign w:val="center"/>
          </w:tcPr>
          <w:p w14:paraId="2B801DE0" w14:textId="77777777" w:rsidR="00A73D2E" w:rsidRPr="004D493A" w:rsidRDefault="00A73D2E" w:rsidP="006B15D7">
            <w:pPr>
              <w:pStyle w:val="Sangradetextonormal"/>
              <w:ind w:firstLine="0"/>
              <w:rPr>
                <w:rFonts w:cs="Arial"/>
                <w:sz w:val="18"/>
                <w:szCs w:val="18"/>
              </w:rPr>
            </w:pPr>
            <w:r w:rsidRPr="004D493A">
              <w:rPr>
                <w:rFonts w:cs="Arial"/>
                <w:sz w:val="18"/>
                <w:szCs w:val="18"/>
              </w:rPr>
              <w:lastRenderedPageBreak/>
              <w:t>Capacitación</w:t>
            </w:r>
          </w:p>
        </w:tc>
        <w:tc>
          <w:tcPr>
            <w:tcW w:w="5640" w:type="dxa"/>
          </w:tcPr>
          <w:p w14:paraId="3F25A27D" w14:textId="31A3D18C" w:rsidR="00B17FA2" w:rsidRPr="00B17FA2" w:rsidRDefault="00605B33" w:rsidP="004C5396">
            <w:pPr>
              <w:numPr>
                <w:ilvl w:val="0"/>
                <w:numId w:val="28"/>
              </w:numPr>
              <w:tabs>
                <w:tab w:val="num" w:pos="136"/>
                <w:tab w:val="num" w:pos="252"/>
              </w:tabs>
              <w:snapToGrid w:val="0"/>
              <w:ind w:left="163" w:hanging="141"/>
              <w:jc w:val="both"/>
              <w:rPr>
                <w:rFonts w:ascii="Arial" w:hAnsi="Arial" w:cs="Arial"/>
                <w:sz w:val="18"/>
                <w:szCs w:val="18"/>
                <w:lang w:val="es-MX"/>
              </w:rPr>
            </w:pPr>
            <w:r w:rsidRPr="006B51DC">
              <w:rPr>
                <w:rFonts w:ascii="Arial" w:hAnsi="Arial" w:cs="Arial"/>
                <w:sz w:val="18"/>
                <w:szCs w:val="18"/>
              </w:rPr>
              <w:t xml:space="preserve">Acreditar capacitación o actividades de actualización afines al servicio convocado, como mínimo de </w:t>
            </w:r>
            <w:r>
              <w:rPr>
                <w:rFonts w:ascii="Arial" w:hAnsi="Arial" w:cs="Arial"/>
                <w:sz w:val="18"/>
                <w:szCs w:val="18"/>
              </w:rPr>
              <w:t>3</w:t>
            </w:r>
            <w:r w:rsidRPr="006B51DC">
              <w:rPr>
                <w:rFonts w:ascii="Arial" w:hAnsi="Arial" w:cs="Arial"/>
                <w:sz w:val="18"/>
                <w:szCs w:val="18"/>
              </w:rPr>
              <w:t>0 horas, realizada a partir del año 201</w:t>
            </w:r>
            <w:r>
              <w:rPr>
                <w:rFonts w:ascii="Arial" w:hAnsi="Arial" w:cs="Arial"/>
                <w:sz w:val="18"/>
                <w:szCs w:val="18"/>
              </w:rPr>
              <w:t>3</w:t>
            </w:r>
            <w:r w:rsidRPr="006B51DC">
              <w:rPr>
                <w:rFonts w:ascii="Arial" w:hAnsi="Arial" w:cs="Arial"/>
                <w:sz w:val="18"/>
                <w:szCs w:val="18"/>
              </w:rPr>
              <w:t xml:space="preserve"> a la fecha. </w:t>
            </w:r>
            <w:r w:rsidRPr="006B51DC">
              <w:rPr>
                <w:rFonts w:ascii="Arial" w:hAnsi="Arial" w:cs="Arial"/>
                <w:b/>
                <w:sz w:val="18"/>
                <w:szCs w:val="18"/>
              </w:rPr>
              <w:t>(Indispensable)</w:t>
            </w:r>
          </w:p>
        </w:tc>
      </w:tr>
      <w:tr w:rsidR="00605B33" w:rsidRPr="004D493A" w14:paraId="0B1A6277" w14:textId="77777777" w:rsidTr="006B15D7">
        <w:tc>
          <w:tcPr>
            <w:tcW w:w="3120" w:type="dxa"/>
            <w:vAlign w:val="center"/>
          </w:tcPr>
          <w:p w14:paraId="63B12944" w14:textId="1BA49BA8" w:rsidR="00605B33" w:rsidRPr="004D493A" w:rsidRDefault="00605B33" w:rsidP="006B15D7">
            <w:pPr>
              <w:pStyle w:val="Sangradetextonormal"/>
              <w:ind w:firstLine="0"/>
              <w:rPr>
                <w:rFonts w:cs="Arial"/>
                <w:sz w:val="18"/>
                <w:szCs w:val="18"/>
              </w:rPr>
            </w:pPr>
            <w:r w:rsidRPr="004D493A">
              <w:rPr>
                <w:rFonts w:cs="Arial"/>
                <w:sz w:val="18"/>
                <w:szCs w:val="18"/>
              </w:rPr>
              <w:t>Conocimientos complementarios para el cargo</w:t>
            </w:r>
          </w:p>
        </w:tc>
        <w:tc>
          <w:tcPr>
            <w:tcW w:w="5640" w:type="dxa"/>
          </w:tcPr>
          <w:p w14:paraId="1E890F3D" w14:textId="6FEEEBEF" w:rsidR="00605B33" w:rsidRPr="006B51DC" w:rsidRDefault="00605B33" w:rsidP="00605B33">
            <w:pPr>
              <w:numPr>
                <w:ilvl w:val="0"/>
                <w:numId w:val="28"/>
              </w:numPr>
              <w:tabs>
                <w:tab w:val="num" w:pos="136"/>
                <w:tab w:val="num" w:pos="252"/>
              </w:tabs>
              <w:snapToGrid w:val="0"/>
              <w:ind w:left="163" w:hanging="141"/>
              <w:jc w:val="both"/>
              <w:rPr>
                <w:rFonts w:ascii="Arial" w:hAnsi="Arial" w:cs="Arial"/>
                <w:sz w:val="18"/>
                <w:szCs w:val="18"/>
              </w:rPr>
            </w:pPr>
            <w:r w:rsidRPr="006B51DC">
              <w:rPr>
                <w:rFonts w:ascii="Arial" w:hAnsi="Arial" w:cs="Arial"/>
                <w:sz w:val="18"/>
                <w:szCs w:val="18"/>
              </w:rPr>
              <w:t>Manejo de software en entorno Windows: Procesador de texto, hoja de cálculo y correo electrónico</w:t>
            </w:r>
            <w:r w:rsidRPr="00605B33">
              <w:rPr>
                <w:rFonts w:ascii="Arial" w:hAnsi="Arial" w:cs="Arial"/>
                <w:sz w:val="18"/>
                <w:szCs w:val="18"/>
              </w:rPr>
              <w:t>.</w:t>
            </w:r>
            <w:r w:rsidRPr="00605B33">
              <w:rPr>
                <w:rFonts w:ascii="Arial" w:hAnsi="Arial" w:cs="Arial"/>
                <w:b/>
                <w:sz w:val="18"/>
                <w:szCs w:val="18"/>
              </w:rPr>
              <w:t xml:space="preserve"> (Indispensable)</w:t>
            </w:r>
          </w:p>
        </w:tc>
      </w:tr>
      <w:tr w:rsidR="00605B33" w:rsidRPr="004D493A" w14:paraId="0053DE29" w14:textId="77777777" w:rsidTr="006B15D7">
        <w:tc>
          <w:tcPr>
            <w:tcW w:w="3120" w:type="dxa"/>
            <w:vAlign w:val="center"/>
          </w:tcPr>
          <w:p w14:paraId="5924A943" w14:textId="03A84878" w:rsidR="00605B33" w:rsidRPr="004D493A" w:rsidRDefault="00605B33" w:rsidP="006B15D7">
            <w:pPr>
              <w:pStyle w:val="Sangradetextonormal"/>
              <w:ind w:firstLine="0"/>
              <w:rPr>
                <w:rFonts w:cs="Arial"/>
                <w:sz w:val="18"/>
                <w:szCs w:val="18"/>
              </w:rPr>
            </w:pPr>
            <w:r w:rsidRPr="00D96080">
              <w:rPr>
                <w:rFonts w:cs="Arial"/>
                <w:sz w:val="18"/>
                <w:szCs w:val="18"/>
              </w:rPr>
              <w:t>Motivo de Contratación</w:t>
            </w:r>
          </w:p>
        </w:tc>
        <w:tc>
          <w:tcPr>
            <w:tcW w:w="5640" w:type="dxa"/>
          </w:tcPr>
          <w:p w14:paraId="6E7E5A1C" w14:textId="5A221012" w:rsidR="00605B33" w:rsidRPr="006B51DC" w:rsidRDefault="00605B33" w:rsidP="004C5396">
            <w:pPr>
              <w:numPr>
                <w:ilvl w:val="0"/>
                <w:numId w:val="28"/>
              </w:numPr>
              <w:tabs>
                <w:tab w:val="num" w:pos="136"/>
                <w:tab w:val="num" w:pos="252"/>
              </w:tabs>
              <w:snapToGrid w:val="0"/>
              <w:ind w:left="163" w:hanging="141"/>
              <w:jc w:val="both"/>
              <w:rPr>
                <w:rFonts w:ascii="Arial" w:hAnsi="Arial" w:cs="Arial"/>
                <w:sz w:val="18"/>
                <w:szCs w:val="18"/>
              </w:rPr>
            </w:pPr>
            <w:r w:rsidRPr="00D96080">
              <w:rPr>
                <w:rFonts w:ascii="Arial" w:hAnsi="Arial" w:cs="Arial"/>
                <w:sz w:val="18"/>
                <w:szCs w:val="18"/>
              </w:rPr>
              <w:t xml:space="preserve">CAS </w:t>
            </w:r>
            <w:r>
              <w:rPr>
                <w:rFonts w:ascii="Arial" w:hAnsi="Arial" w:cs="Arial"/>
                <w:sz w:val="18"/>
                <w:szCs w:val="18"/>
              </w:rPr>
              <w:t>Reemplazo</w:t>
            </w:r>
            <w:r w:rsidR="00EF6BC6">
              <w:rPr>
                <w:rFonts w:ascii="Arial" w:hAnsi="Arial" w:cs="Arial"/>
                <w:sz w:val="18"/>
                <w:szCs w:val="18"/>
              </w:rPr>
              <w:t>.</w:t>
            </w:r>
          </w:p>
        </w:tc>
      </w:tr>
    </w:tbl>
    <w:p w14:paraId="673B4C37" w14:textId="77777777" w:rsidR="00605B33" w:rsidRDefault="00605B33" w:rsidP="00A73D2E">
      <w:pPr>
        <w:pStyle w:val="Textoindependiente"/>
        <w:spacing w:after="0"/>
        <w:ind w:left="1055" w:hanging="695"/>
        <w:jc w:val="both"/>
        <w:rPr>
          <w:rFonts w:ascii="Arial" w:hAnsi="Arial" w:cs="Arial"/>
          <w:b/>
          <w:bCs/>
          <w:sz w:val="16"/>
          <w:szCs w:val="16"/>
          <w:lang w:val="es-MX"/>
        </w:rPr>
      </w:pPr>
    </w:p>
    <w:p w14:paraId="4D206462" w14:textId="24D69813"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w:t>
      </w:r>
      <w:proofErr w:type="spellStart"/>
      <w:r w:rsidR="00A73D2E" w:rsidRPr="004D493A">
        <w:rPr>
          <w:rFonts w:ascii="Arial" w:hAnsi="Arial" w:cs="Arial"/>
          <w:b/>
          <w:bCs/>
          <w:sz w:val="16"/>
          <w:szCs w:val="16"/>
          <w:lang w:val="es-MX"/>
        </w:rPr>
        <w:t>sustentatoria</w:t>
      </w:r>
      <w:proofErr w:type="spellEnd"/>
      <w:r w:rsidR="00A73D2E" w:rsidRPr="004D493A">
        <w:rPr>
          <w:rFonts w:ascii="Arial" w:hAnsi="Arial" w:cs="Arial"/>
          <w:b/>
          <w:bCs/>
          <w:sz w:val="16"/>
          <w:szCs w:val="16"/>
          <w:lang w:val="es-MX"/>
        </w:rPr>
        <w:t xml:space="preserve">. </w:t>
      </w:r>
    </w:p>
    <w:p w14:paraId="6EB7F26B" w14:textId="77777777" w:rsidR="00A73D2E" w:rsidRPr="004D493A" w:rsidRDefault="00A73D2E"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77777777" w:rsidR="00650F8C" w:rsidRPr="009D585C" w:rsidRDefault="00650F8C" w:rsidP="00650F8C">
      <w:pPr>
        <w:pStyle w:val="Sangradetextonormal"/>
        <w:ind w:left="426" w:firstLine="0"/>
        <w:jc w:val="both"/>
        <w:rPr>
          <w:rFonts w:cs="Arial"/>
          <w:sz w:val="20"/>
        </w:rPr>
      </w:pPr>
    </w:p>
    <w:p w14:paraId="6BADB572" w14:textId="7C2CC14A" w:rsidR="001323CC" w:rsidRPr="001323CC" w:rsidRDefault="001323CC" w:rsidP="001323CC">
      <w:pPr>
        <w:pStyle w:val="Textoindependiente"/>
        <w:spacing w:after="0"/>
        <w:ind w:left="360"/>
        <w:jc w:val="both"/>
        <w:rPr>
          <w:rFonts w:ascii="Arial" w:eastAsia="Times New Roman" w:hAnsi="Arial" w:cs="Arial"/>
          <w:b/>
          <w:color w:val="000000" w:themeColor="text1"/>
          <w:kern w:val="0"/>
          <w:sz w:val="20"/>
          <w:szCs w:val="20"/>
          <w:lang w:val="es-ES" w:eastAsia="ar-SA" w:bidi="ar-SA"/>
        </w:rPr>
      </w:pPr>
      <w:r>
        <w:rPr>
          <w:rFonts w:ascii="Arial" w:hAnsi="Arial" w:cs="Arial"/>
          <w:b/>
          <w:sz w:val="20"/>
          <w:szCs w:val="20"/>
        </w:rPr>
        <w:t xml:space="preserve"> </w:t>
      </w:r>
      <w:r w:rsidR="00650F8C" w:rsidRPr="001323CC">
        <w:rPr>
          <w:rFonts w:ascii="Arial" w:hAnsi="Arial" w:cs="Arial"/>
          <w:b/>
          <w:sz w:val="20"/>
          <w:szCs w:val="20"/>
        </w:rPr>
        <w:t>TECNICO ENFERMERIA</w:t>
      </w:r>
      <w:r w:rsidRPr="001323CC">
        <w:rPr>
          <w:rFonts w:ascii="Arial" w:hAnsi="Arial" w:cs="Arial"/>
          <w:b/>
          <w:sz w:val="20"/>
          <w:szCs w:val="20"/>
        </w:rPr>
        <w:t xml:space="preserve"> </w:t>
      </w:r>
      <w:r w:rsidRPr="001323CC">
        <w:rPr>
          <w:rFonts w:ascii="Arial" w:hAnsi="Arial" w:cs="Arial"/>
          <w:b/>
          <w:bCs/>
          <w:caps/>
          <w:color w:val="000000" w:themeColor="text1"/>
          <w:kern w:val="20"/>
          <w:sz w:val="20"/>
          <w:szCs w:val="20"/>
          <w:lang w:val="es-MX"/>
        </w:rPr>
        <w:t>(</w:t>
      </w:r>
      <w:r w:rsidRPr="001323CC">
        <w:rPr>
          <w:rFonts w:ascii="Arial" w:hAnsi="Arial" w:cs="Arial"/>
          <w:b/>
          <w:color w:val="000000" w:themeColor="text1"/>
          <w:sz w:val="20"/>
          <w:szCs w:val="20"/>
        </w:rPr>
        <w:t>T4TEN-001)</w:t>
      </w:r>
    </w:p>
    <w:p w14:paraId="7CBAA26D" w14:textId="3E36C356" w:rsidR="00650F8C" w:rsidRPr="007A6F82" w:rsidRDefault="00650F8C" w:rsidP="007A6F82">
      <w:pPr>
        <w:pStyle w:val="Sangradetextonormal"/>
        <w:ind w:left="426" w:firstLine="0"/>
        <w:jc w:val="both"/>
        <w:rPr>
          <w:rFonts w:cs="Arial"/>
          <w:bCs/>
          <w:sz w:val="20"/>
        </w:rPr>
      </w:pPr>
      <w:r w:rsidRPr="009D585C">
        <w:rPr>
          <w:rFonts w:cs="Arial"/>
          <w:sz w:val="20"/>
        </w:rPr>
        <w:t xml:space="preserve"> </w:t>
      </w:r>
      <w:r w:rsidRPr="001323CC">
        <w:rPr>
          <w:rFonts w:cs="Arial"/>
          <w:b w:val="0"/>
          <w:bCs/>
          <w:sz w:val="20"/>
        </w:rPr>
        <w:t>Principales Funciones a desarrollar</w:t>
      </w:r>
      <w:r w:rsidRPr="007A6F82">
        <w:rPr>
          <w:rFonts w:cs="Arial"/>
          <w:bCs/>
          <w:sz w:val="20"/>
        </w:rPr>
        <w:t>:</w:t>
      </w:r>
    </w:p>
    <w:p w14:paraId="1EF63293" w14:textId="77777777" w:rsidR="00650F8C" w:rsidRPr="009D585C" w:rsidRDefault="00650F8C" w:rsidP="00650F8C">
      <w:pPr>
        <w:autoSpaceDE w:val="0"/>
        <w:autoSpaceDN w:val="0"/>
        <w:adjustRightInd w:val="0"/>
        <w:ind w:left="284" w:firstLine="142"/>
        <w:outlineLvl w:val="0"/>
        <w:rPr>
          <w:rFonts w:ascii="Arial" w:hAnsi="Arial" w:cs="Arial"/>
          <w:b/>
          <w:bCs/>
        </w:rPr>
      </w:pPr>
    </w:p>
    <w:p w14:paraId="3602291E" w14:textId="19ADDE53" w:rsidR="00486D5F" w:rsidRPr="007A6F82" w:rsidRDefault="007A6F82" w:rsidP="007A6F82">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 xml:space="preserve"> </w:t>
      </w:r>
      <w:r w:rsidR="00650F8C" w:rsidRPr="007A6F82">
        <w:rPr>
          <w:rFonts w:ascii="Arial" w:hAnsi="Arial" w:cs="Arial"/>
        </w:rPr>
        <w:t>Cumplir con las normas de la Institución vigente y cuidar el patrimonio de la institución.</w:t>
      </w:r>
    </w:p>
    <w:p w14:paraId="2DFFBB4A" w14:textId="22469C2A" w:rsidR="00486D5F" w:rsidRDefault="00486D5F" w:rsidP="00486D5F">
      <w:pPr>
        <w:numPr>
          <w:ilvl w:val="0"/>
          <w:numId w:val="29"/>
        </w:numPr>
        <w:tabs>
          <w:tab w:val="clear" w:pos="360"/>
          <w:tab w:val="num" w:pos="-578"/>
          <w:tab w:val="num" w:pos="-294"/>
          <w:tab w:val="left" w:pos="426"/>
          <w:tab w:val="num" w:pos="616"/>
        </w:tabs>
        <w:suppressAutoHyphens w:val="0"/>
        <w:snapToGrid w:val="0"/>
        <w:ind w:left="502"/>
        <w:jc w:val="both"/>
        <w:rPr>
          <w:rFonts w:ascii="Arial" w:hAnsi="Arial" w:cs="Arial"/>
        </w:rPr>
      </w:pPr>
      <w:r>
        <w:rPr>
          <w:rFonts w:ascii="Arial" w:hAnsi="Arial" w:cs="Arial"/>
        </w:rPr>
        <w:t xml:space="preserve"> </w:t>
      </w:r>
      <w:r w:rsidR="00650F8C" w:rsidRPr="00486D5F">
        <w:rPr>
          <w:rFonts w:ascii="Arial" w:hAnsi="Arial" w:cs="Arial"/>
        </w:rPr>
        <w:t>Participar en la calidad de apoyo en las diferentes actividades que se desarrollan en el servicio de Emergencia, Hospitalización, Centro Quirúrgico y Consultorios Externos, apoyando a los profesionales médicos, enfermeras y obstetrices en la entrega de reporte.</w:t>
      </w:r>
    </w:p>
    <w:p w14:paraId="6A7B5EE6" w14:textId="06310983" w:rsidR="00486D5F" w:rsidRDefault="00486D5F" w:rsidP="00486D5F">
      <w:pPr>
        <w:numPr>
          <w:ilvl w:val="0"/>
          <w:numId w:val="29"/>
        </w:numPr>
        <w:tabs>
          <w:tab w:val="clear" w:pos="360"/>
          <w:tab w:val="num" w:pos="-578"/>
          <w:tab w:val="num" w:pos="-294"/>
          <w:tab w:val="left" w:pos="426"/>
          <w:tab w:val="num" w:pos="616"/>
        </w:tabs>
        <w:suppressAutoHyphens w:val="0"/>
        <w:snapToGrid w:val="0"/>
        <w:ind w:left="502"/>
        <w:jc w:val="both"/>
        <w:rPr>
          <w:rFonts w:ascii="Arial" w:hAnsi="Arial" w:cs="Arial"/>
        </w:rPr>
      </w:pPr>
      <w:r>
        <w:rPr>
          <w:rFonts w:ascii="Arial" w:hAnsi="Arial" w:cs="Arial"/>
        </w:rPr>
        <w:t xml:space="preserve"> </w:t>
      </w:r>
      <w:r w:rsidR="00650F8C" w:rsidRPr="00486D5F">
        <w:rPr>
          <w:rFonts w:ascii="Arial" w:hAnsi="Arial" w:cs="Arial"/>
        </w:rPr>
        <w:t>Proporcionar apoyo en las actividades que debe realizar el paciente para su higiene, comodidad y confort.</w:t>
      </w:r>
    </w:p>
    <w:p w14:paraId="458541CE" w14:textId="77777777" w:rsidR="00486D5F" w:rsidRDefault="00486D5F" w:rsidP="00035376">
      <w:pPr>
        <w:numPr>
          <w:ilvl w:val="0"/>
          <w:numId w:val="29"/>
        </w:numPr>
        <w:tabs>
          <w:tab w:val="clear" w:pos="360"/>
          <w:tab w:val="num" w:pos="-578"/>
          <w:tab w:val="num" w:pos="-294"/>
          <w:tab w:val="left" w:pos="426"/>
          <w:tab w:val="num" w:pos="616"/>
        </w:tabs>
        <w:suppressAutoHyphens w:val="0"/>
        <w:snapToGrid w:val="0"/>
        <w:ind w:left="502"/>
        <w:jc w:val="both"/>
        <w:rPr>
          <w:rFonts w:ascii="Arial" w:hAnsi="Arial" w:cs="Arial"/>
        </w:rPr>
      </w:pPr>
      <w:r w:rsidRPr="00486D5F">
        <w:rPr>
          <w:rFonts w:ascii="Arial" w:hAnsi="Arial" w:cs="Arial"/>
        </w:rPr>
        <w:t xml:space="preserve"> </w:t>
      </w:r>
      <w:r w:rsidR="00650F8C" w:rsidRPr="00486D5F">
        <w:rPr>
          <w:rFonts w:ascii="Arial" w:hAnsi="Arial" w:cs="Arial"/>
        </w:rPr>
        <w:t>Brindar información adecuada a los pacientes y familiares de la ubicación de los diversos consultorios, admisión, entre otros, manteniendo una atención directa con el paciente del área asignada.</w:t>
      </w:r>
    </w:p>
    <w:p w14:paraId="537E78CB" w14:textId="64296E1E" w:rsidR="00650F8C" w:rsidRPr="00486D5F" w:rsidRDefault="002C6599" w:rsidP="00035376">
      <w:pPr>
        <w:numPr>
          <w:ilvl w:val="0"/>
          <w:numId w:val="29"/>
        </w:numPr>
        <w:tabs>
          <w:tab w:val="clear" w:pos="360"/>
          <w:tab w:val="num" w:pos="-578"/>
          <w:tab w:val="num" w:pos="-294"/>
          <w:tab w:val="left" w:pos="426"/>
          <w:tab w:val="num" w:pos="616"/>
        </w:tabs>
        <w:suppressAutoHyphens w:val="0"/>
        <w:snapToGrid w:val="0"/>
        <w:ind w:left="502"/>
        <w:jc w:val="both"/>
        <w:rPr>
          <w:rFonts w:ascii="Arial" w:hAnsi="Arial" w:cs="Arial"/>
        </w:rPr>
      </w:pPr>
      <w:r>
        <w:rPr>
          <w:rFonts w:ascii="Arial" w:hAnsi="Arial" w:cs="Arial"/>
        </w:rPr>
        <w:t xml:space="preserve"> </w:t>
      </w:r>
      <w:r w:rsidR="00650F8C" w:rsidRPr="00486D5F">
        <w:rPr>
          <w:rFonts w:ascii="Arial" w:hAnsi="Arial" w:cs="Arial"/>
        </w:rPr>
        <w:t>Asegurar las Historias Clínicas, resultados de análisis e imágenes de los pacientes.</w:t>
      </w:r>
    </w:p>
    <w:p w14:paraId="35ECD532"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Mantener limpio y equipado el mobiliario del servicio asignado.</w:t>
      </w:r>
    </w:p>
    <w:p w14:paraId="59BBBAA6"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Preparar el material e instrumental médico a utilizar en los diferentes servicios asignados.</w:t>
      </w:r>
    </w:p>
    <w:p w14:paraId="11F46A31" w14:textId="304C65BA" w:rsidR="00650F8C"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Lavar, preparar y esterilizar el material y equipo para los diferentes procedimientos bajo supervi</w:t>
      </w:r>
      <w:r w:rsidR="005735E9">
        <w:rPr>
          <w:rFonts w:ascii="Arial" w:hAnsi="Arial" w:cs="Arial"/>
          <w:b w:val="0"/>
          <w:sz w:val="20"/>
          <w:szCs w:val="20"/>
        </w:rPr>
        <w:t>sión del personal de enfermería.</w:t>
      </w:r>
    </w:p>
    <w:p w14:paraId="0C9B1DD8" w14:textId="76682EB8" w:rsidR="005735E9" w:rsidRPr="00632AEB" w:rsidRDefault="005735E9" w:rsidP="00632AEB">
      <w:pPr>
        <w:pStyle w:val="Ttulo4"/>
        <w:numPr>
          <w:ilvl w:val="0"/>
          <w:numId w:val="29"/>
        </w:numPr>
        <w:tabs>
          <w:tab w:val="clear" w:pos="360"/>
          <w:tab w:val="num" w:pos="-578"/>
        </w:tabs>
        <w:suppressAutoHyphens w:val="0"/>
        <w:ind w:left="502"/>
        <w:jc w:val="both"/>
        <w:rPr>
          <w:rFonts w:ascii="Arial" w:hAnsi="Arial" w:cs="Arial"/>
          <w:b w:val="0"/>
          <w:sz w:val="20"/>
          <w:szCs w:val="20"/>
        </w:rPr>
      </w:pPr>
      <w:r w:rsidRPr="00632AEB">
        <w:rPr>
          <w:rFonts w:ascii="Arial" w:hAnsi="Arial" w:cs="Arial"/>
          <w:b w:val="0"/>
          <w:sz w:val="20"/>
          <w:szCs w:val="20"/>
        </w:rPr>
        <w:t>Realizar actividades en Central de Esterilización, cumpliendo las normas de Desinfección y Esterilización, de los servicios hospitalarios.</w:t>
      </w:r>
    </w:p>
    <w:p w14:paraId="689AA540"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Participar en el registro, recepción y control de ropa hospitalaria.</w:t>
      </w:r>
    </w:p>
    <w:p w14:paraId="0FC28515"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Participar en la distribución de órdenes y muestras al laboratorio, así como en la preparación entrega, recepción y control de las recetas generadas para los pacientes.</w:t>
      </w:r>
    </w:p>
    <w:p w14:paraId="347841A2"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Colaborar con el personal de enfermería y obstetra en el ingreso de pacientes mediante la determinación del peso, talla e instalación final en el consultorio y/o servicios.</w:t>
      </w:r>
    </w:p>
    <w:p w14:paraId="047AB6E0"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Brindar apoyo oportuno en los procedimientos especializados.</w:t>
      </w:r>
    </w:p>
    <w:p w14:paraId="72C66CBD"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Comunicar los eventos y ocurrencias en el área de trabajo.</w:t>
      </w:r>
    </w:p>
    <w:p w14:paraId="414685CC"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Tener buen trato y características de líder.</w:t>
      </w:r>
    </w:p>
    <w:p w14:paraId="4987B5C1" w14:textId="77777777" w:rsidR="00650F8C" w:rsidRPr="00486D5F" w:rsidRDefault="00650F8C" w:rsidP="00650F8C">
      <w:pPr>
        <w:pStyle w:val="Ttulo4"/>
        <w:numPr>
          <w:ilvl w:val="0"/>
          <w:numId w:val="29"/>
        </w:numPr>
        <w:tabs>
          <w:tab w:val="clear" w:pos="360"/>
          <w:tab w:val="num" w:pos="-578"/>
        </w:tabs>
        <w:suppressAutoHyphens w:val="0"/>
        <w:ind w:left="502"/>
        <w:jc w:val="both"/>
        <w:rPr>
          <w:rFonts w:ascii="Arial" w:hAnsi="Arial" w:cs="Arial"/>
          <w:b w:val="0"/>
          <w:sz w:val="20"/>
          <w:szCs w:val="20"/>
        </w:rPr>
      </w:pPr>
      <w:r w:rsidRPr="00486D5F">
        <w:rPr>
          <w:rFonts w:ascii="Arial" w:hAnsi="Arial" w:cs="Arial"/>
          <w:b w:val="0"/>
          <w:sz w:val="20"/>
          <w:szCs w:val="20"/>
        </w:rPr>
        <w:t>Cumplir con otras tareas asignadas sin alterar la continuidad de las áreas bajo responsabilidad y otras que le asigne su jefe inmediato.</w:t>
      </w:r>
    </w:p>
    <w:p w14:paraId="1BC841AA" w14:textId="463C7ABA" w:rsidR="00B17FA2" w:rsidRPr="00B17FA2" w:rsidRDefault="00B17FA2" w:rsidP="00AE04B7">
      <w:pPr>
        <w:jc w:val="both"/>
        <w:rPr>
          <w:rFonts w:ascii="Arial" w:hAnsi="Arial" w:cs="Arial"/>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4024D9">
        <w:trPr>
          <w:trHeight w:val="352"/>
        </w:trPr>
        <w:tc>
          <w:tcPr>
            <w:tcW w:w="3260" w:type="dxa"/>
            <w:shd w:val="clear" w:color="auto" w:fill="BFBFBF" w:themeFill="background1" w:themeFillShade="BF"/>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BFBFBF" w:themeFill="background1" w:themeFillShade="BF"/>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77777777"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Mayo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4024D9">
        <w:trPr>
          <w:trHeight w:val="121"/>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7F6B8A56" w:rsidR="00A73D2E" w:rsidRDefault="00A73D2E" w:rsidP="00A73D2E">
      <w:pPr>
        <w:pStyle w:val="Sangradetextonormal"/>
        <w:ind w:left="360" w:firstLine="0"/>
        <w:jc w:val="both"/>
        <w:rPr>
          <w:rFonts w:cs="Arial"/>
          <w:b w:val="0"/>
          <w:sz w:val="16"/>
          <w:szCs w:val="16"/>
        </w:rPr>
      </w:pPr>
    </w:p>
    <w:p w14:paraId="5BA6F5DC" w14:textId="2F32D310" w:rsidR="00815444" w:rsidRDefault="00815444" w:rsidP="00A73D2E">
      <w:pPr>
        <w:pStyle w:val="Sangradetextonormal"/>
        <w:ind w:left="360" w:firstLine="0"/>
        <w:jc w:val="both"/>
        <w:rPr>
          <w:rFonts w:cs="Arial"/>
          <w:b w:val="0"/>
          <w:sz w:val="16"/>
          <w:szCs w:val="16"/>
        </w:rPr>
      </w:pPr>
    </w:p>
    <w:p w14:paraId="4BD7D3FE" w14:textId="31ECA68B" w:rsidR="00815444" w:rsidRDefault="00815444" w:rsidP="00A73D2E">
      <w:pPr>
        <w:pStyle w:val="Sangradetextonormal"/>
        <w:ind w:left="360" w:firstLine="0"/>
        <w:jc w:val="both"/>
        <w:rPr>
          <w:rFonts w:cs="Arial"/>
          <w:b w:val="0"/>
          <w:sz w:val="16"/>
          <w:szCs w:val="16"/>
        </w:rPr>
      </w:pPr>
    </w:p>
    <w:p w14:paraId="5EBDF238" w14:textId="38023260" w:rsidR="00815444" w:rsidRDefault="00815444"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lastRenderedPageBreak/>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7777777" w:rsidR="00E70426" w:rsidRDefault="00E70426"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4024D9">
        <w:trPr>
          <w:trHeight w:val="397"/>
        </w:trPr>
        <w:tc>
          <w:tcPr>
            <w:tcW w:w="3544" w:type="dxa"/>
            <w:gridSpan w:val="2"/>
            <w:shd w:val="clear" w:color="auto" w:fill="BFBFBF" w:themeFill="background1" w:themeFillShade="BF"/>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BFBFBF" w:themeFill="background1" w:themeFillShade="BF"/>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BFBFBF" w:themeFill="background1" w:themeFillShade="BF"/>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63FCD4D7" w:rsidR="00E70426" w:rsidRPr="00B91C00" w:rsidRDefault="002B24CD" w:rsidP="004712C8">
            <w:pPr>
              <w:jc w:val="center"/>
              <w:rPr>
                <w:rFonts w:ascii="Arial" w:hAnsi="Arial" w:cs="Arial"/>
                <w:sz w:val="18"/>
                <w:szCs w:val="18"/>
                <w:lang w:val="es-MX"/>
              </w:rPr>
            </w:pPr>
            <w:r>
              <w:rPr>
                <w:rFonts w:ascii="Arial" w:hAnsi="Arial" w:cs="Arial"/>
                <w:sz w:val="18"/>
                <w:szCs w:val="18"/>
                <w:lang w:val="es-MX"/>
              </w:rPr>
              <w:t>30</w:t>
            </w:r>
            <w:r w:rsidR="00E70426" w:rsidRPr="00B91C00">
              <w:rPr>
                <w:rFonts w:ascii="Arial" w:hAnsi="Arial" w:cs="Arial"/>
                <w:sz w:val="18"/>
                <w:szCs w:val="18"/>
                <w:lang w:val="es-MX"/>
              </w:rPr>
              <w:t xml:space="preserve"> de </w:t>
            </w:r>
            <w:r w:rsidR="004712C8">
              <w:rPr>
                <w:rFonts w:ascii="Arial" w:hAnsi="Arial" w:cs="Arial"/>
                <w:sz w:val="18"/>
                <w:szCs w:val="18"/>
                <w:lang w:val="es-MX"/>
              </w:rPr>
              <w:t>M</w:t>
            </w:r>
            <w:r w:rsidR="00E70426" w:rsidRPr="00B91C00">
              <w:rPr>
                <w:rFonts w:ascii="Arial" w:hAnsi="Arial" w:cs="Arial"/>
                <w:sz w:val="18"/>
                <w:szCs w:val="18"/>
                <w:lang w:val="es-MX"/>
              </w:rPr>
              <w:t>arzo de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052748B0" w14:textId="77777777" w:rsidTr="002B24CD">
        <w:trPr>
          <w:trHeight w:val="413"/>
        </w:trPr>
        <w:tc>
          <w:tcPr>
            <w:tcW w:w="3544" w:type="dxa"/>
            <w:gridSpan w:val="2"/>
            <w:shd w:val="clear" w:color="auto" w:fill="BFBFBF" w:themeFill="background1" w:themeFillShade="BF"/>
            <w:vAlign w:val="center"/>
          </w:tcPr>
          <w:p w14:paraId="436E6A49"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7DF0422A" w14:textId="77777777" w:rsidR="00E70426" w:rsidRPr="00B91C00" w:rsidRDefault="00E70426" w:rsidP="004024D9">
            <w:pPr>
              <w:jc w:val="both"/>
              <w:rPr>
                <w:rFonts w:ascii="Arial" w:hAnsi="Arial" w:cs="Arial"/>
                <w:sz w:val="18"/>
                <w:szCs w:val="18"/>
                <w:lang w:val="es-MX"/>
              </w:rPr>
            </w:pP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7F996542" w:rsidR="00E70426" w:rsidRPr="00B91C00" w:rsidRDefault="00893390" w:rsidP="004712C8">
            <w:pPr>
              <w:jc w:val="center"/>
              <w:rPr>
                <w:rFonts w:ascii="Arial" w:hAnsi="Arial" w:cs="Arial"/>
                <w:sz w:val="18"/>
                <w:szCs w:val="18"/>
                <w:lang w:val="es-MX"/>
              </w:rPr>
            </w:pPr>
            <w:r>
              <w:rPr>
                <w:rFonts w:ascii="Arial" w:hAnsi="Arial" w:cs="Arial"/>
                <w:sz w:val="18"/>
                <w:szCs w:val="18"/>
                <w:lang w:val="es-MX"/>
              </w:rPr>
              <w:t>18</w:t>
            </w:r>
            <w:r w:rsidR="00E70426" w:rsidRPr="00B91C00">
              <w:rPr>
                <w:rFonts w:ascii="Arial" w:hAnsi="Arial" w:cs="Arial"/>
                <w:sz w:val="18"/>
                <w:szCs w:val="18"/>
                <w:lang w:val="es-MX"/>
              </w:rPr>
              <w:t xml:space="preserve"> de </w:t>
            </w:r>
            <w:r w:rsidR="004712C8">
              <w:rPr>
                <w:rFonts w:ascii="Arial" w:hAnsi="Arial" w:cs="Arial"/>
                <w:sz w:val="18"/>
                <w:szCs w:val="18"/>
                <w:lang w:val="es-MX"/>
              </w:rPr>
              <w:t>A</w:t>
            </w:r>
            <w:r w:rsidR="00E70426" w:rsidRPr="00B91C00">
              <w:rPr>
                <w:rFonts w:ascii="Arial" w:hAnsi="Arial" w:cs="Arial"/>
                <w:sz w:val="18"/>
                <w:szCs w:val="18"/>
                <w:lang w:val="es-MX"/>
              </w:rPr>
              <w:t>bril de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AA0AD2"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46097C50" w:rsidR="00E70426" w:rsidRPr="00B91C00" w:rsidRDefault="002B24CD" w:rsidP="004712C8">
            <w:pPr>
              <w:jc w:val="center"/>
              <w:rPr>
                <w:rFonts w:ascii="Arial" w:hAnsi="Arial" w:cs="Arial"/>
                <w:sz w:val="18"/>
                <w:szCs w:val="18"/>
                <w:lang w:val="es-MX"/>
              </w:rPr>
            </w:pPr>
            <w:r>
              <w:rPr>
                <w:rFonts w:ascii="Arial" w:hAnsi="Arial" w:cs="Arial"/>
                <w:sz w:val="18"/>
                <w:szCs w:val="18"/>
                <w:lang w:val="es-MX"/>
              </w:rPr>
              <w:t>Del 21</w:t>
            </w:r>
            <w:r w:rsidR="00E70426" w:rsidRPr="00B91C00">
              <w:rPr>
                <w:rFonts w:ascii="Arial" w:hAnsi="Arial" w:cs="Arial"/>
                <w:sz w:val="18"/>
                <w:szCs w:val="18"/>
                <w:lang w:val="es-MX"/>
              </w:rPr>
              <w:t xml:space="preserve"> al 2</w:t>
            </w:r>
            <w:r>
              <w:rPr>
                <w:rFonts w:ascii="Arial" w:hAnsi="Arial" w:cs="Arial"/>
                <w:sz w:val="18"/>
                <w:szCs w:val="18"/>
                <w:lang w:val="es-MX"/>
              </w:rPr>
              <w:t>4</w:t>
            </w:r>
            <w:r w:rsidR="00E70426" w:rsidRPr="00B91C00">
              <w:rPr>
                <w:rFonts w:ascii="Arial" w:hAnsi="Arial" w:cs="Arial"/>
                <w:sz w:val="18"/>
                <w:szCs w:val="18"/>
                <w:lang w:val="es-MX"/>
              </w:rPr>
              <w:t xml:space="preserve"> de </w:t>
            </w:r>
            <w:r w:rsidR="004712C8">
              <w:rPr>
                <w:rFonts w:ascii="Arial" w:hAnsi="Arial" w:cs="Arial"/>
                <w:sz w:val="18"/>
                <w:szCs w:val="18"/>
                <w:lang w:val="es-MX"/>
              </w:rPr>
              <w:t>A</w:t>
            </w:r>
            <w:r w:rsidR="00E70426" w:rsidRPr="00B91C00">
              <w:rPr>
                <w:rFonts w:ascii="Arial" w:hAnsi="Arial" w:cs="Arial"/>
                <w:sz w:val="18"/>
                <w:szCs w:val="18"/>
                <w:lang w:val="es-MX"/>
              </w:rPr>
              <w:t>bril de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AC2372">
        <w:trPr>
          <w:trHeight w:val="429"/>
        </w:trPr>
        <w:tc>
          <w:tcPr>
            <w:tcW w:w="3544" w:type="dxa"/>
            <w:gridSpan w:val="2"/>
            <w:tcBorders>
              <w:right w:val="nil"/>
            </w:tcBorders>
            <w:shd w:val="clear" w:color="auto" w:fill="BFBFBF" w:themeFill="background1" w:themeFillShade="BF"/>
            <w:vAlign w:val="center"/>
          </w:tcPr>
          <w:p w14:paraId="7CF3AF81"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621C02ED"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2B24CD">
              <w:rPr>
                <w:rFonts w:ascii="Arial" w:hAnsi="Arial" w:cs="Arial"/>
                <w:sz w:val="18"/>
                <w:szCs w:val="18"/>
                <w:lang w:val="es-MX"/>
              </w:rPr>
              <w:t>5</w:t>
            </w:r>
            <w:r w:rsidRPr="00B91C00">
              <w:rPr>
                <w:rFonts w:ascii="Arial" w:hAnsi="Arial" w:cs="Arial"/>
                <w:sz w:val="18"/>
                <w:szCs w:val="18"/>
                <w:lang w:val="es-MX"/>
              </w:rPr>
              <w:t xml:space="preserve"> de </w:t>
            </w:r>
            <w:r w:rsidR="003806A4">
              <w:rPr>
                <w:rFonts w:ascii="Arial" w:hAnsi="Arial" w:cs="Arial"/>
                <w:sz w:val="18"/>
                <w:szCs w:val="18"/>
                <w:lang w:val="es-MX"/>
              </w:rPr>
              <w:t>A</w:t>
            </w:r>
            <w:r w:rsidRPr="00B91C00">
              <w:rPr>
                <w:rFonts w:ascii="Arial" w:hAnsi="Arial" w:cs="Arial"/>
                <w:sz w:val="18"/>
                <w:szCs w:val="18"/>
                <w:lang w:val="es-MX"/>
              </w:rPr>
              <w:t>bril del 2017</w:t>
            </w:r>
          </w:p>
          <w:p w14:paraId="50C42EE0" w14:textId="0C32DD6E"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en las </w:t>
            </w:r>
            <w:r w:rsidR="00AC2372">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5F3B8A83"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E5003F">
              <w:rPr>
                <w:rFonts w:ascii="Arial" w:hAnsi="Arial" w:cs="Arial"/>
                <w:sz w:val="18"/>
                <w:szCs w:val="18"/>
                <w:lang w:val="es-MX"/>
              </w:rPr>
              <w:t>6</w:t>
            </w:r>
            <w:r w:rsidRPr="00B91C00">
              <w:rPr>
                <w:rFonts w:ascii="Arial" w:hAnsi="Arial" w:cs="Arial"/>
                <w:sz w:val="18"/>
                <w:szCs w:val="18"/>
                <w:lang w:val="es-MX"/>
              </w:rPr>
              <w:t xml:space="preserve"> de </w:t>
            </w:r>
            <w:r w:rsidR="003806A4">
              <w:rPr>
                <w:rFonts w:ascii="Arial" w:hAnsi="Arial" w:cs="Arial"/>
                <w:sz w:val="18"/>
                <w:szCs w:val="18"/>
                <w:lang w:val="es-MX"/>
              </w:rPr>
              <w:t>A</w:t>
            </w:r>
            <w:r w:rsidRPr="00B91C00">
              <w:rPr>
                <w:rFonts w:ascii="Arial" w:hAnsi="Arial" w:cs="Arial"/>
                <w:sz w:val="18"/>
                <w:szCs w:val="18"/>
                <w:lang w:val="es-MX"/>
              </w:rPr>
              <w:t>bril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404E8792" w14:textId="786B9B07"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26 de </w:t>
            </w:r>
            <w:r w:rsidR="003806A4" w:rsidRPr="00893390">
              <w:rPr>
                <w:rFonts w:ascii="Arial" w:hAnsi="Arial" w:cs="Arial"/>
                <w:color w:val="000000" w:themeColor="text1"/>
                <w:sz w:val="18"/>
                <w:szCs w:val="18"/>
                <w:lang w:val="es-MX"/>
              </w:rPr>
              <w:t>A</w:t>
            </w:r>
            <w:r w:rsidRPr="00893390">
              <w:rPr>
                <w:rFonts w:ascii="Arial" w:hAnsi="Arial" w:cs="Arial"/>
                <w:color w:val="000000" w:themeColor="text1"/>
                <w:sz w:val="18"/>
                <w:szCs w:val="18"/>
                <w:lang w:val="es-MX"/>
              </w:rPr>
              <w:t xml:space="preserve">bril del 2017                             </w:t>
            </w:r>
          </w:p>
          <w:p w14:paraId="1FB3B0E7" w14:textId="37AD0AC5"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2C303494" w14:textId="6E123DEC"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 </w:t>
            </w:r>
            <w:r w:rsidR="00A83B7F" w:rsidRPr="00893390">
              <w:rPr>
                <w:rFonts w:ascii="Arial" w:hAnsi="Arial" w:cs="Arial"/>
                <w:color w:val="000000" w:themeColor="text1"/>
                <w:sz w:val="18"/>
                <w:szCs w:val="18"/>
                <w:lang w:val="es-MX"/>
              </w:rPr>
              <w:t>A</w:t>
            </w:r>
            <w:r w:rsidRPr="00893390">
              <w:rPr>
                <w:rFonts w:ascii="Arial" w:hAnsi="Arial" w:cs="Arial"/>
                <w:color w:val="000000" w:themeColor="text1"/>
                <w:sz w:val="18"/>
                <w:szCs w:val="18"/>
                <w:lang w:val="es-MX"/>
              </w:rPr>
              <w:t>bril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4FABF0F" w14:textId="0CEED957"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w:t>
            </w:r>
            <w:r w:rsidR="00A83B7F" w:rsidRPr="00893390">
              <w:rPr>
                <w:rFonts w:ascii="Arial" w:hAnsi="Arial" w:cs="Arial"/>
                <w:color w:val="000000" w:themeColor="text1"/>
                <w:sz w:val="18"/>
                <w:szCs w:val="18"/>
                <w:lang w:val="es-MX"/>
              </w:rPr>
              <w:t xml:space="preserve"> A</w:t>
            </w:r>
            <w:r w:rsidRPr="00893390">
              <w:rPr>
                <w:rFonts w:ascii="Arial" w:hAnsi="Arial" w:cs="Arial"/>
                <w:color w:val="000000" w:themeColor="text1"/>
                <w:sz w:val="18"/>
                <w:szCs w:val="18"/>
                <w:lang w:val="es-MX"/>
              </w:rPr>
              <w:t xml:space="preserve">bril del 2017 </w:t>
            </w:r>
          </w:p>
          <w:p w14:paraId="32808C06" w14:textId="6F51A4E8" w:rsidR="00E70426" w:rsidRPr="00893390" w:rsidRDefault="00E70426" w:rsidP="00F2383A">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rPr>
              <w:t>Recepción de C.V. documentados de postulantes precalificados</w:t>
            </w:r>
          </w:p>
        </w:tc>
        <w:tc>
          <w:tcPr>
            <w:tcW w:w="3260" w:type="dxa"/>
            <w:vAlign w:val="center"/>
          </w:tcPr>
          <w:p w14:paraId="21C9FF9C" w14:textId="28BC723F" w:rsidR="00E70426" w:rsidRPr="00B91C00" w:rsidRDefault="004712C8" w:rsidP="004024D9">
            <w:pPr>
              <w:jc w:val="center"/>
              <w:rPr>
                <w:rFonts w:ascii="Arial" w:hAnsi="Arial" w:cs="Arial"/>
                <w:sz w:val="18"/>
                <w:szCs w:val="18"/>
                <w:lang w:val="es-MX"/>
              </w:rPr>
            </w:pPr>
            <w:r>
              <w:rPr>
                <w:rFonts w:ascii="Arial" w:hAnsi="Arial" w:cs="Arial"/>
                <w:sz w:val="18"/>
                <w:szCs w:val="18"/>
                <w:lang w:val="es-MX"/>
              </w:rPr>
              <w:t>2</w:t>
            </w:r>
            <w:r w:rsidR="005735E9">
              <w:rPr>
                <w:rFonts w:ascii="Arial" w:hAnsi="Arial" w:cs="Arial"/>
                <w:sz w:val="18"/>
                <w:szCs w:val="18"/>
                <w:lang w:val="es-MX"/>
              </w:rPr>
              <w:t>7</w:t>
            </w:r>
            <w:r w:rsidR="00E70426" w:rsidRPr="00B91C00">
              <w:rPr>
                <w:rFonts w:ascii="Arial" w:hAnsi="Arial" w:cs="Arial"/>
                <w:sz w:val="18"/>
                <w:szCs w:val="18"/>
                <w:lang w:val="es-MX"/>
              </w:rPr>
              <w:t xml:space="preserve"> de </w:t>
            </w:r>
            <w:r w:rsidR="00A83B7F">
              <w:rPr>
                <w:rFonts w:ascii="Arial" w:hAnsi="Arial" w:cs="Arial"/>
                <w:sz w:val="18"/>
                <w:szCs w:val="18"/>
                <w:lang w:val="es-MX"/>
              </w:rPr>
              <w:t>Abril</w:t>
            </w:r>
            <w:r w:rsidR="00E70426" w:rsidRPr="00B91C00">
              <w:rPr>
                <w:rFonts w:ascii="Arial" w:hAnsi="Arial" w:cs="Arial"/>
                <w:sz w:val="18"/>
                <w:szCs w:val="18"/>
                <w:lang w:val="es-MX"/>
              </w:rPr>
              <w:t xml:space="preserve"> de 2017 </w:t>
            </w:r>
          </w:p>
          <w:p w14:paraId="5D5FBFB0" w14:textId="57E05E2A" w:rsidR="00E70426" w:rsidRPr="00B91C00" w:rsidRDefault="00A83B7F" w:rsidP="00A83B7F">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Pr>
                <w:rFonts w:ascii="Arial" w:hAnsi="Arial" w:cs="Arial"/>
                <w:sz w:val="18"/>
                <w:szCs w:val="18"/>
                <w:lang w:val="es-MX"/>
              </w:rPr>
              <w:t xml:space="preserve">  </w:t>
            </w:r>
            <w:r w:rsidRPr="00B91C00">
              <w:rPr>
                <w:rFonts w:ascii="Arial" w:hAnsi="Arial" w:cs="Arial"/>
                <w:sz w:val="18"/>
                <w:szCs w:val="18"/>
                <w:lang w:val="es-MX"/>
              </w:rPr>
              <w:t xml:space="preserve">en las </w:t>
            </w:r>
            <w:r>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53165E85" w:rsidR="00E70426" w:rsidRPr="00893390" w:rsidRDefault="00E70426" w:rsidP="005735E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5735E9" w:rsidRPr="00893390">
              <w:rPr>
                <w:rFonts w:ascii="Arial" w:hAnsi="Arial" w:cs="Arial"/>
                <w:color w:val="000000" w:themeColor="text1"/>
                <w:sz w:val="18"/>
                <w:szCs w:val="18"/>
                <w:lang w:val="es-MX"/>
              </w:rPr>
              <w:t>28</w:t>
            </w:r>
            <w:r w:rsidRPr="00893390">
              <w:rPr>
                <w:rFonts w:ascii="Arial" w:hAnsi="Arial" w:cs="Arial"/>
                <w:color w:val="000000" w:themeColor="text1"/>
                <w:sz w:val="18"/>
                <w:szCs w:val="18"/>
                <w:lang w:val="es-MX"/>
              </w:rPr>
              <w:t xml:space="preserve"> de </w:t>
            </w:r>
            <w:r w:rsidR="005735E9" w:rsidRPr="00893390">
              <w:rPr>
                <w:rFonts w:ascii="Arial" w:hAnsi="Arial" w:cs="Arial"/>
                <w:color w:val="000000" w:themeColor="text1"/>
                <w:sz w:val="18"/>
                <w:szCs w:val="18"/>
                <w:lang w:val="es-MX"/>
              </w:rPr>
              <w:t>Abril</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64786E53" w14:textId="3C6DC9C6" w:rsidR="00E70426" w:rsidRPr="00893390" w:rsidRDefault="005735E9"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28</w:t>
            </w:r>
            <w:r w:rsidR="00E70426" w:rsidRPr="00893390">
              <w:rPr>
                <w:rFonts w:ascii="Arial" w:hAnsi="Arial" w:cs="Arial"/>
                <w:color w:val="000000" w:themeColor="text1"/>
                <w:sz w:val="18"/>
                <w:szCs w:val="18"/>
                <w:lang w:val="es-MX"/>
              </w:rPr>
              <w:t xml:space="preserve"> de </w:t>
            </w:r>
            <w:r w:rsidRPr="00893390">
              <w:rPr>
                <w:rFonts w:ascii="Arial" w:hAnsi="Arial" w:cs="Arial"/>
                <w:color w:val="000000" w:themeColor="text1"/>
                <w:sz w:val="18"/>
                <w:szCs w:val="18"/>
                <w:lang w:val="es-MX"/>
              </w:rPr>
              <w:t>Abril</w:t>
            </w:r>
            <w:r w:rsidR="00E70426" w:rsidRPr="00893390">
              <w:rPr>
                <w:rFonts w:ascii="Arial" w:hAnsi="Arial" w:cs="Arial"/>
                <w:color w:val="000000" w:themeColor="text1"/>
                <w:sz w:val="18"/>
                <w:szCs w:val="18"/>
                <w:lang w:val="es-MX"/>
              </w:rPr>
              <w:t xml:space="preserve"> del 2017</w:t>
            </w:r>
          </w:p>
          <w:p w14:paraId="7B2D4B61" w14:textId="4BB84EAF" w:rsidR="00E70426" w:rsidRPr="00893390" w:rsidRDefault="00CE421B"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21331557" w14:textId="3C9F9F85" w:rsidR="00E70426" w:rsidRPr="00893390" w:rsidRDefault="00CE421B"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0</w:t>
            </w:r>
            <w:r w:rsidR="005735E9" w:rsidRPr="00893390">
              <w:rPr>
                <w:rFonts w:ascii="Arial" w:hAnsi="Arial" w:cs="Arial"/>
                <w:color w:val="000000" w:themeColor="text1"/>
                <w:sz w:val="18"/>
                <w:szCs w:val="18"/>
                <w:lang w:val="es-MX"/>
              </w:rPr>
              <w:t>2</w:t>
            </w:r>
            <w:r w:rsidR="00E70426" w:rsidRPr="00893390">
              <w:rPr>
                <w:rFonts w:ascii="Arial" w:hAnsi="Arial" w:cs="Arial"/>
                <w:color w:val="000000" w:themeColor="text1"/>
                <w:sz w:val="18"/>
                <w:szCs w:val="18"/>
                <w:lang w:val="es-MX"/>
              </w:rPr>
              <w:t xml:space="preserve"> de </w:t>
            </w:r>
            <w:r w:rsidR="002F007F"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 xml:space="preserve">ayo del 2017 </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4024D9">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C80E1F6" w14:textId="65261D6D" w:rsidR="00E70426" w:rsidRPr="00893390" w:rsidRDefault="002F007F" w:rsidP="005735E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0</w:t>
            </w:r>
            <w:r w:rsidR="005735E9" w:rsidRPr="00893390">
              <w:rPr>
                <w:rFonts w:ascii="Arial" w:hAnsi="Arial" w:cs="Arial"/>
                <w:color w:val="000000" w:themeColor="text1"/>
                <w:sz w:val="18"/>
                <w:szCs w:val="18"/>
                <w:lang w:val="es-MX"/>
              </w:rPr>
              <w:t>2</w:t>
            </w:r>
            <w:r w:rsidR="00E70426" w:rsidRPr="00893390">
              <w:rPr>
                <w:rFonts w:ascii="Arial" w:hAnsi="Arial" w:cs="Arial"/>
                <w:color w:val="000000" w:themeColor="text1"/>
                <w:sz w:val="18"/>
                <w:szCs w:val="18"/>
                <w:lang w:val="es-MX"/>
              </w:rPr>
              <w:t xml:space="preserve"> de </w:t>
            </w:r>
            <w:r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 xml:space="preserve">ayo del 2017 </w:t>
            </w: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4024D9">
        <w:trPr>
          <w:trHeight w:val="288"/>
        </w:trPr>
        <w:tc>
          <w:tcPr>
            <w:tcW w:w="8646" w:type="dxa"/>
            <w:gridSpan w:val="4"/>
            <w:shd w:val="clear" w:color="auto" w:fill="BFBFBF" w:themeFill="background1" w:themeFillShade="BF"/>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2F007F">
        <w:trPr>
          <w:trHeight w:val="37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7FA7BD13" w:rsidR="00E70426" w:rsidRPr="00893390" w:rsidRDefault="00E70426" w:rsidP="005735E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2F007F" w:rsidRPr="00893390">
              <w:rPr>
                <w:rFonts w:ascii="Arial" w:hAnsi="Arial" w:cs="Arial"/>
                <w:color w:val="000000" w:themeColor="text1"/>
                <w:sz w:val="18"/>
                <w:szCs w:val="18"/>
                <w:lang w:val="es-MX"/>
              </w:rPr>
              <w:t>0</w:t>
            </w:r>
            <w:r w:rsidR="005735E9" w:rsidRPr="00893390">
              <w:rPr>
                <w:rFonts w:ascii="Arial" w:hAnsi="Arial" w:cs="Arial"/>
                <w:color w:val="000000" w:themeColor="text1"/>
                <w:sz w:val="18"/>
                <w:szCs w:val="18"/>
                <w:lang w:val="es-MX"/>
              </w:rPr>
              <w:t>3</w:t>
            </w:r>
            <w:r w:rsidRPr="00893390">
              <w:rPr>
                <w:rFonts w:ascii="Arial" w:hAnsi="Arial" w:cs="Arial"/>
                <w:color w:val="000000" w:themeColor="text1"/>
                <w:sz w:val="18"/>
                <w:szCs w:val="18"/>
                <w:lang w:val="es-MX"/>
              </w:rPr>
              <w:t xml:space="preserve"> de Mayo 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2F007F">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19BFE565"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Pr>
          <w:rFonts w:ascii="Arial" w:hAnsi="Arial" w:cs="Arial"/>
          <w:sz w:val="16"/>
          <w:szCs w:val="16"/>
          <w:lang w:val="es-MX"/>
        </w:rPr>
        <w:t>de la Red Asistencial Moyobamba</w:t>
      </w:r>
      <w:r w:rsidR="00E70426" w:rsidRPr="00FD2216">
        <w:rPr>
          <w:rFonts w:ascii="Arial" w:hAnsi="Arial" w:cs="Arial"/>
          <w:sz w:val="16"/>
          <w:szCs w:val="16"/>
          <w:lang w:val="es-MX"/>
        </w:rPr>
        <w:t>.</w:t>
      </w:r>
      <w:bookmarkStart w:id="0" w:name="_GoBack"/>
      <w:bookmarkEnd w:id="0"/>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4024D9">
        <w:tc>
          <w:tcPr>
            <w:tcW w:w="5103" w:type="dxa"/>
            <w:gridSpan w:val="2"/>
            <w:shd w:val="clear" w:color="auto" w:fill="BFBFBF" w:themeFill="background1" w:themeFillShade="BF"/>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4024D9">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4024D9">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BFBFBF" w:themeFill="background1" w:themeFillShade="BF"/>
            <w:vAlign w:val="center"/>
          </w:tcPr>
          <w:p w14:paraId="12E2D90E" w14:textId="77777777" w:rsidR="00551AB4" w:rsidRPr="00FD2216" w:rsidRDefault="00551AB4" w:rsidP="004024D9">
            <w:pPr>
              <w:jc w:val="center"/>
              <w:rPr>
                <w:rFonts w:ascii="Arial" w:hAnsi="Arial" w:cs="Arial"/>
              </w:rPr>
            </w:pPr>
          </w:p>
        </w:tc>
        <w:tc>
          <w:tcPr>
            <w:tcW w:w="1260" w:type="dxa"/>
            <w:shd w:val="clear" w:color="auto" w:fill="BFBFBF" w:themeFill="background1" w:themeFillShade="BF"/>
            <w:vAlign w:val="center"/>
          </w:tcPr>
          <w:p w14:paraId="23ADB74B" w14:textId="77777777" w:rsidR="00551AB4" w:rsidRPr="00FD2216" w:rsidRDefault="00551AB4" w:rsidP="004024D9">
            <w:pPr>
              <w:jc w:val="center"/>
              <w:rPr>
                <w:rFonts w:ascii="Arial" w:hAnsi="Arial" w:cs="Arial"/>
              </w:rPr>
            </w:pPr>
          </w:p>
        </w:tc>
        <w:tc>
          <w:tcPr>
            <w:tcW w:w="1101" w:type="dxa"/>
            <w:shd w:val="clear" w:color="auto" w:fill="BFBFBF" w:themeFill="background1" w:themeFillShade="BF"/>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4024D9">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BFBFBF" w:themeFill="background1" w:themeFillShade="BF"/>
            <w:vAlign w:val="center"/>
          </w:tcPr>
          <w:p w14:paraId="4B78122F" w14:textId="77777777" w:rsidR="00551AB4" w:rsidRPr="00FD2216" w:rsidRDefault="00551AB4" w:rsidP="004024D9">
            <w:pPr>
              <w:jc w:val="center"/>
              <w:rPr>
                <w:rFonts w:ascii="Arial" w:hAnsi="Arial" w:cs="Arial"/>
              </w:rPr>
            </w:pPr>
          </w:p>
        </w:tc>
        <w:tc>
          <w:tcPr>
            <w:tcW w:w="1260" w:type="dxa"/>
            <w:shd w:val="clear" w:color="auto" w:fill="BFBFBF" w:themeFill="background1" w:themeFillShade="BF"/>
            <w:vAlign w:val="center"/>
          </w:tcPr>
          <w:p w14:paraId="585E7C19" w14:textId="77777777" w:rsidR="00551AB4" w:rsidRPr="00FD2216" w:rsidRDefault="00551AB4" w:rsidP="004024D9">
            <w:pPr>
              <w:jc w:val="center"/>
              <w:rPr>
                <w:rFonts w:ascii="Arial" w:hAnsi="Arial" w:cs="Arial"/>
              </w:rPr>
            </w:pPr>
          </w:p>
        </w:tc>
        <w:tc>
          <w:tcPr>
            <w:tcW w:w="1101" w:type="dxa"/>
            <w:shd w:val="clear" w:color="auto" w:fill="BFBFBF" w:themeFill="background1" w:themeFillShade="BF"/>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4024D9">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19967B40" w14:textId="77777777" w:rsidR="00551AB4" w:rsidRPr="00FD2216" w:rsidRDefault="00551AB4" w:rsidP="004024D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3D02F827" w14:textId="77777777" w:rsidR="00551AB4" w:rsidRPr="00FD2216" w:rsidRDefault="00551AB4" w:rsidP="004024D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4024D9">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4024D9">
        <w:trPr>
          <w:trHeight w:val="339"/>
        </w:trPr>
        <w:tc>
          <w:tcPr>
            <w:tcW w:w="5103" w:type="dxa"/>
            <w:gridSpan w:val="2"/>
            <w:shd w:val="clear" w:color="auto" w:fill="BFBFBF" w:themeFill="background1" w:themeFillShade="BF"/>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BFBFBF" w:themeFill="background1" w:themeFillShade="BF"/>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BFBFBF" w:themeFill="background1" w:themeFillShade="BF"/>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BFBFBF" w:themeFill="background1" w:themeFillShade="BF"/>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5D98B545" w14:textId="77777777" w:rsidR="00551AB4" w:rsidRPr="009B4280" w:rsidRDefault="00551AB4" w:rsidP="00551AB4">
      <w:pPr>
        <w:pStyle w:val="Sinespaciado1"/>
        <w:numPr>
          <w:ilvl w:val="0"/>
          <w:numId w:val="2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14:paraId="55272B1F" w14:textId="0B96F3C8" w:rsidR="008C459B" w:rsidRDefault="008C459B"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1C86" w14:textId="77777777" w:rsidR="00C31FE7" w:rsidRDefault="00C31FE7">
      <w:r>
        <w:separator/>
      </w:r>
    </w:p>
  </w:endnote>
  <w:endnote w:type="continuationSeparator" w:id="0">
    <w:p w14:paraId="0EB6D4A7" w14:textId="77777777" w:rsidR="00C31FE7" w:rsidRDefault="00C3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AA0AD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AA0AD2"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B69" w14:textId="77777777" w:rsidR="00C31FE7" w:rsidRDefault="00C31FE7">
      <w:r>
        <w:separator/>
      </w:r>
    </w:p>
  </w:footnote>
  <w:footnote w:type="continuationSeparator" w:id="0">
    <w:p w14:paraId="38F36159" w14:textId="77777777" w:rsidR="00C31FE7" w:rsidRDefault="00C31F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2"/>
  </w:num>
  <w:num w:numId="2">
    <w:abstractNumId w:val="15"/>
  </w:num>
  <w:num w:numId="3">
    <w:abstractNumId w:val="12"/>
  </w:num>
  <w:num w:numId="4">
    <w:abstractNumId w:val="9"/>
  </w:num>
  <w:num w:numId="5">
    <w:abstractNumId w:val="16"/>
  </w:num>
  <w:num w:numId="6">
    <w:abstractNumId w:val="29"/>
  </w:num>
  <w:num w:numId="7">
    <w:abstractNumId w:val="21"/>
  </w:num>
  <w:num w:numId="8">
    <w:abstractNumId w:val="19"/>
  </w:num>
  <w:num w:numId="9">
    <w:abstractNumId w:val="17"/>
  </w:num>
  <w:num w:numId="10">
    <w:abstractNumId w:val="23"/>
  </w:num>
  <w:num w:numId="11">
    <w:abstractNumId w:val="30"/>
  </w:num>
  <w:num w:numId="12">
    <w:abstractNumId w:val="25"/>
  </w:num>
  <w:num w:numId="13">
    <w:abstractNumId w:val="13"/>
  </w:num>
  <w:num w:numId="14">
    <w:abstractNumId w:val="14"/>
  </w:num>
  <w:num w:numId="15">
    <w:abstractNumId w:val="34"/>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6"/>
  </w:num>
  <w:num w:numId="23">
    <w:abstractNumId w:val="11"/>
  </w:num>
  <w:num w:numId="24">
    <w:abstractNumId w:val="5"/>
  </w:num>
  <w:num w:numId="25">
    <w:abstractNumId w:val="27"/>
  </w:num>
  <w:num w:numId="26">
    <w:abstractNumId w:val="8"/>
  </w:num>
  <w:num w:numId="27">
    <w:abstractNumId w:val="28"/>
  </w:num>
  <w:num w:numId="28">
    <w:abstractNumId w:val="7"/>
  </w:num>
  <w:num w:numId="29">
    <w:abstractNumId w:val="2"/>
  </w:num>
  <w:num w:numId="30">
    <w:abstractNumId w:val="31"/>
  </w:num>
  <w:num w:numId="31">
    <w:abstractNumId w:val="24"/>
  </w:num>
  <w:num w:numId="32">
    <w:abstractNumId w:val="33"/>
  </w:num>
  <w:num w:numId="33">
    <w:abstractNumId w:val="20"/>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64481"/>
    <w:rsid w:val="00084161"/>
    <w:rsid w:val="00096686"/>
    <w:rsid w:val="000B1113"/>
    <w:rsid w:val="000B7319"/>
    <w:rsid w:val="000E3401"/>
    <w:rsid w:val="001065C8"/>
    <w:rsid w:val="00106CDE"/>
    <w:rsid w:val="001323CC"/>
    <w:rsid w:val="0016327B"/>
    <w:rsid w:val="00167A09"/>
    <w:rsid w:val="001833A5"/>
    <w:rsid w:val="00192DEB"/>
    <w:rsid w:val="00194BBF"/>
    <w:rsid w:val="0020402D"/>
    <w:rsid w:val="00245110"/>
    <w:rsid w:val="002B24CD"/>
    <w:rsid w:val="002B6F5F"/>
    <w:rsid w:val="002C6599"/>
    <w:rsid w:val="002D5046"/>
    <w:rsid w:val="002F007F"/>
    <w:rsid w:val="00356D55"/>
    <w:rsid w:val="00376A7C"/>
    <w:rsid w:val="003806A4"/>
    <w:rsid w:val="003A366E"/>
    <w:rsid w:val="003A5254"/>
    <w:rsid w:val="004318E8"/>
    <w:rsid w:val="00453AC6"/>
    <w:rsid w:val="00460859"/>
    <w:rsid w:val="00471227"/>
    <w:rsid w:val="004712C8"/>
    <w:rsid w:val="00471A9D"/>
    <w:rsid w:val="00486D5F"/>
    <w:rsid w:val="004C5396"/>
    <w:rsid w:val="005161D3"/>
    <w:rsid w:val="00551AB4"/>
    <w:rsid w:val="005710B3"/>
    <w:rsid w:val="005735E9"/>
    <w:rsid w:val="00594499"/>
    <w:rsid w:val="005C46A5"/>
    <w:rsid w:val="00605B33"/>
    <w:rsid w:val="0060685A"/>
    <w:rsid w:val="00631C95"/>
    <w:rsid w:val="00632AEB"/>
    <w:rsid w:val="006366EF"/>
    <w:rsid w:val="00645784"/>
    <w:rsid w:val="00650F8C"/>
    <w:rsid w:val="00651056"/>
    <w:rsid w:val="006936CD"/>
    <w:rsid w:val="006E04D2"/>
    <w:rsid w:val="006F4934"/>
    <w:rsid w:val="006F6C00"/>
    <w:rsid w:val="00713683"/>
    <w:rsid w:val="00727919"/>
    <w:rsid w:val="00731916"/>
    <w:rsid w:val="00795439"/>
    <w:rsid w:val="007A6F82"/>
    <w:rsid w:val="007D2CD5"/>
    <w:rsid w:val="007E3043"/>
    <w:rsid w:val="00815444"/>
    <w:rsid w:val="00893390"/>
    <w:rsid w:val="008C459B"/>
    <w:rsid w:val="00913FBC"/>
    <w:rsid w:val="0092032C"/>
    <w:rsid w:val="0092299A"/>
    <w:rsid w:val="00936E8E"/>
    <w:rsid w:val="009455A4"/>
    <w:rsid w:val="00A158A2"/>
    <w:rsid w:val="00A73D2E"/>
    <w:rsid w:val="00A775DF"/>
    <w:rsid w:val="00A803AC"/>
    <w:rsid w:val="00A83B7F"/>
    <w:rsid w:val="00AA0AD2"/>
    <w:rsid w:val="00AC2372"/>
    <w:rsid w:val="00AE04B7"/>
    <w:rsid w:val="00B15687"/>
    <w:rsid w:val="00B17FA2"/>
    <w:rsid w:val="00B513AB"/>
    <w:rsid w:val="00B776EA"/>
    <w:rsid w:val="00B848EC"/>
    <w:rsid w:val="00BE2436"/>
    <w:rsid w:val="00C31FE7"/>
    <w:rsid w:val="00C54966"/>
    <w:rsid w:val="00C93B7F"/>
    <w:rsid w:val="00CE421B"/>
    <w:rsid w:val="00D5727D"/>
    <w:rsid w:val="00D76A18"/>
    <w:rsid w:val="00D96080"/>
    <w:rsid w:val="00E15BB7"/>
    <w:rsid w:val="00E5003F"/>
    <w:rsid w:val="00E63242"/>
    <w:rsid w:val="00E70426"/>
    <w:rsid w:val="00E86272"/>
    <w:rsid w:val="00EA7863"/>
    <w:rsid w:val="00EC6F98"/>
    <w:rsid w:val="00EC738A"/>
    <w:rsid w:val="00EF6BC6"/>
    <w:rsid w:val="00F20E65"/>
    <w:rsid w:val="00F2383A"/>
    <w:rsid w:val="00F41BA8"/>
    <w:rsid w:val="00F56F97"/>
    <w:rsid w:val="00FA630D"/>
    <w:rsid w:val="00FB1161"/>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2A06-1042-44C0-BFA0-3EEEC24F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2331</Words>
  <Characters>12825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dcterms:created xsi:type="dcterms:W3CDTF">2017-03-30T13:47:00Z</dcterms:created>
  <dcterms:modified xsi:type="dcterms:W3CDTF">2017-03-30T15:00:00Z</dcterms:modified>
</cp:coreProperties>
</file>